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C177" w14:textId="135D4E48" w:rsidR="00BA1067" w:rsidRDefault="00EB0E79" w:rsidP="00BA1067">
      <w:pPr>
        <w:pStyle w:val="titre-support"/>
        <w:tabs>
          <w:tab w:val="left" w:pos="1100"/>
          <w:tab w:val="center" w:pos="4535"/>
        </w:tabs>
        <w:ind w:left="0"/>
        <w:jc w:val="center"/>
        <w:rPr>
          <w:rFonts w:ascii="Verdana" w:hAnsi="Verdana"/>
          <w:i w:val="0"/>
          <w:color w:val="C00000"/>
          <w:sz w:val="20"/>
          <w:szCs w:val="20"/>
        </w:rPr>
      </w:pPr>
      <w:r>
        <w:rPr>
          <w:rFonts w:ascii="Verdana" w:hAnsi="Verdana"/>
          <w:i w:val="0"/>
          <w:color w:val="C00000"/>
          <w:sz w:val="20"/>
          <w:szCs w:val="20"/>
        </w:rPr>
        <w:t xml:space="preserve">Annexe : </w:t>
      </w:r>
      <w:r w:rsidR="00BA1067">
        <w:rPr>
          <w:rFonts w:ascii="Verdana" w:hAnsi="Verdana"/>
          <w:i w:val="0"/>
          <w:color w:val="C00000"/>
          <w:sz w:val="20"/>
          <w:szCs w:val="20"/>
        </w:rPr>
        <w:t>ACCORD D’INTERESSEMENT</w:t>
      </w:r>
    </w:p>
    <w:p w14:paraId="3AF6DF53" w14:textId="43F42948" w:rsidR="00EB0E79" w:rsidRPr="00EB0E79" w:rsidRDefault="00EB0E79" w:rsidP="00BA1067">
      <w:pPr>
        <w:pStyle w:val="titre-support"/>
        <w:tabs>
          <w:tab w:val="left" w:pos="1100"/>
          <w:tab w:val="center" w:pos="4535"/>
        </w:tabs>
        <w:ind w:left="0"/>
        <w:jc w:val="center"/>
        <w:rPr>
          <w:rFonts w:ascii="Verdana" w:hAnsi="Verdana"/>
          <w:b w:val="0"/>
          <w:bCs w:val="0"/>
          <w:iCs w:val="0"/>
          <w:color w:val="C00000"/>
          <w:sz w:val="20"/>
          <w:szCs w:val="20"/>
        </w:rPr>
      </w:pPr>
      <w:r w:rsidRPr="00EB0E79">
        <w:rPr>
          <w:rFonts w:ascii="Verdana" w:hAnsi="Verdana"/>
          <w:b w:val="0"/>
          <w:bCs w:val="0"/>
          <w:iCs w:val="0"/>
          <w:color w:val="C00000"/>
          <w:sz w:val="20"/>
          <w:szCs w:val="20"/>
        </w:rPr>
        <w:t>(dernière modification par avenant n°2 du 14 novembre 2022)</w:t>
      </w:r>
    </w:p>
    <w:p w14:paraId="2C74E519" w14:textId="77777777" w:rsidR="00BA1067" w:rsidRDefault="00BA1067" w:rsidP="00BA1067">
      <w:pPr>
        <w:pStyle w:val="titre-support"/>
        <w:tabs>
          <w:tab w:val="left" w:pos="1100"/>
          <w:tab w:val="center" w:pos="4535"/>
        </w:tabs>
        <w:ind w:left="0"/>
        <w:jc w:val="both"/>
        <w:rPr>
          <w:rFonts w:ascii="Verdana" w:hAnsi="Verdana"/>
          <w:i w:val="0"/>
          <w:color w:val="auto"/>
          <w:sz w:val="20"/>
          <w:szCs w:val="20"/>
        </w:rPr>
      </w:pPr>
    </w:p>
    <w:p w14:paraId="1B85B518" w14:textId="77777777" w:rsidR="00BA1067" w:rsidRDefault="00BA1067" w:rsidP="00BA1067">
      <w:pPr>
        <w:pStyle w:val="titre-support"/>
        <w:tabs>
          <w:tab w:val="left" w:pos="1100"/>
          <w:tab w:val="center" w:pos="4535"/>
        </w:tabs>
        <w:ind w:left="0"/>
        <w:jc w:val="both"/>
        <w:rPr>
          <w:rFonts w:ascii="Verdana" w:hAnsi="Verdana"/>
          <w:i w:val="0"/>
          <w:color w:val="auto"/>
          <w:sz w:val="20"/>
          <w:szCs w:val="20"/>
        </w:rPr>
      </w:pPr>
    </w:p>
    <w:p w14:paraId="7381185B" w14:textId="77777777" w:rsidR="00BA1067" w:rsidRDefault="00BA1067" w:rsidP="00BA1067">
      <w:pPr>
        <w:pStyle w:val="titre-support"/>
        <w:tabs>
          <w:tab w:val="left" w:pos="1100"/>
          <w:tab w:val="center" w:pos="4535"/>
        </w:tabs>
        <w:ind w:left="0"/>
        <w:jc w:val="both"/>
        <w:rPr>
          <w:rFonts w:ascii="Verdana" w:hAnsi="Verdana"/>
          <w:i w:val="0"/>
          <w:color w:val="auto"/>
          <w:sz w:val="20"/>
          <w:szCs w:val="20"/>
        </w:rPr>
      </w:pPr>
      <w:r>
        <w:rPr>
          <w:rFonts w:ascii="Verdana" w:hAnsi="Verdana"/>
          <w:i w:val="0"/>
          <w:color w:val="auto"/>
          <w:sz w:val="20"/>
          <w:szCs w:val="20"/>
        </w:rPr>
        <w:t xml:space="preserve">Conclu par l’entreprise (la </w:t>
      </w:r>
      <w:proofErr w:type="gramStart"/>
      <w:r>
        <w:rPr>
          <w:rFonts w:ascii="Verdana" w:hAnsi="Verdana"/>
          <w:i w:val="0"/>
          <w:color w:val="auto"/>
          <w:sz w:val="20"/>
          <w:szCs w:val="20"/>
        </w:rPr>
        <w:t>société)…</w:t>
      </w:r>
      <w:proofErr w:type="gramEnd"/>
      <w:r>
        <w:rPr>
          <w:rFonts w:ascii="Verdana" w:hAnsi="Verdana"/>
          <w:i w:val="0"/>
          <w:color w:val="auto"/>
          <w:sz w:val="20"/>
          <w:szCs w:val="20"/>
        </w:rPr>
        <w:t>…………., située à …………………………………, représentée par M………………………</w:t>
      </w:r>
    </w:p>
    <w:p w14:paraId="3A905591" w14:textId="77777777" w:rsidR="00BA1067" w:rsidRDefault="00BA1067" w:rsidP="00BA1067">
      <w:pPr>
        <w:pStyle w:val="texte"/>
        <w:rPr>
          <w:rFonts w:eastAsia="Times New Roman"/>
          <w:color w:val="auto"/>
          <w:szCs w:val="24"/>
        </w:rPr>
      </w:pPr>
    </w:p>
    <w:p w14:paraId="4E2F74EA" w14:textId="77777777" w:rsidR="00BA1067" w:rsidRDefault="00BA1067" w:rsidP="00BA1067">
      <w:pPr>
        <w:pStyle w:val="texte"/>
        <w:rPr>
          <w:rFonts w:ascii="Verdana" w:hAnsi="Verdana"/>
          <w:color w:val="auto"/>
        </w:rPr>
      </w:pPr>
    </w:p>
    <w:p w14:paraId="0DA51BAA"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1 - Objet</w:t>
      </w:r>
    </w:p>
    <w:p w14:paraId="1222F664" w14:textId="77777777" w:rsidR="00BA1067" w:rsidRDefault="00BA1067" w:rsidP="00BA1067">
      <w:pPr>
        <w:pStyle w:val="texte"/>
        <w:rPr>
          <w:rFonts w:ascii="Verdana" w:hAnsi="Verdana"/>
          <w:color w:val="auto"/>
        </w:rPr>
      </w:pPr>
    </w:p>
    <w:p w14:paraId="6253258E" w14:textId="77777777" w:rsidR="00BA1067" w:rsidRDefault="00BA1067" w:rsidP="00BA1067">
      <w:pPr>
        <w:pStyle w:val="texte"/>
        <w:rPr>
          <w:rFonts w:ascii="Verdana" w:hAnsi="Verdana"/>
          <w:color w:val="auto"/>
        </w:rPr>
      </w:pPr>
      <w:r>
        <w:rPr>
          <w:rFonts w:ascii="Verdana" w:hAnsi="Verdana"/>
          <w:color w:val="auto"/>
        </w:rPr>
        <w:t>Le présent accord a pour objet de fixer :</w:t>
      </w:r>
    </w:p>
    <w:p w14:paraId="2AD4A083" w14:textId="77777777" w:rsidR="00BA1067" w:rsidRDefault="00BA1067" w:rsidP="00BA1067">
      <w:pPr>
        <w:pStyle w:val="texte"/>
        <w:rPr>
          <w:rFonts w:ascii="Verdana" w:hAnsi="Verdana"/>
          <w:color w:val="auto"/>
        </w:rPr>
      </w:pPr>
    </w:p>
    <w:p w14:paraId="3A1E98F5" w14:textId="77777777" w:rsidR="00BA1067" w:rsidRDefault="00BA1067" w:rsidP="00BA1067">
      <w:pPr>
        <w:pStyle w:val="texte"/>
        <w:numPr>
          <w:ilvl w:val="0"/>
          <w:numId w:val="1"/>
        </w:numPr>
        <w:rPr>
          <w:rFonts w:ascii="Verdana" w:hAnsi="Verdana"/>
          <w:color w:val="auto"/>
        </w:rPr>
      </w:pPr>
      <w:r>
        <w:rPr>
          <w:rFonts w:ascii="Verdana" w:hAnsi="Verdana"/>
          <w:color w:val="auto"/>
        </w:rPr>
        <w:t>Le cadre d'application, la durée de l'accord,</w:t>
      </w:r>
    </w:p>
    <w:p w14:paraId="42DEC0E7" w14:textId="77777777" w:rsidR="00BA1067" w:rsidRDefault="00BA1067" w:rsidP="00BA1067">
      <w:pPr>
        <w:pStyle w:val="texte"/>
        <w:numPr>
          <w:ilvl w:val="0"/>
          <w:numId w:val="1"/>
        </w:numPr>
        <w:rPr>
          <w:rFonts w:ascii="Verdana" w:hAnsi="Verdana"/>
          <w:color w:val="auto"/>
        </w:rPr>
      </w:pPr>
      <w:r>
        <w:rPr>
          <w:rFonts w:ascii="Verdana" w:hAnsi="Verdana"/>
          <w:color w:val="auto"/>
        </w:rPr>
        <w:t>Les modalités d'intéressement retenues,</w:t>
      </w:r>
    </w:p>
    <w:p w14:paraId="769B25D9" w14:textId="77777777" w:rsidR="00BA1067" w:rsidRDefault="00BA1067" w:rsidP="00BA1067">
      <w:pPr>
        <w:pStyle w:val="texte"/>
        <w:numPr>
          <w:ilvl w:val="0"/>
          <w:numId w:val="1"/>
        </w:numPr>
        <w:rPr>
          <w:rFonts w:ascii="Verdana" w:hAnsi="Verdana"/>
          <w:color w:val="auto"/>
        </w:rPr>
      </w:pPr>
      <w:r>
        <w:rPr>
          <w:rFonts w:ascii="Verdana" w:hAnsi="Verdana"/>
          <w:color w:val="auto"/>
        </w:rPr>
        <w:t>Les critères et les modalités servant au calcul et à la répartition de l'intéressement,</w:t>
      </w:r>
    </w:p>
    <w:p w14:paraId="3907DE0F" w14:textId="77777777" w:rsidR="00BA1067" w:rsidRDefault="00BA1067" w:rsidP="00BA1067">
      <w:pPr>
        <w:pStyle w:val="texte"/>
        <w:numPr>
          <w:ilvl w:val="0"/>
          <w:numId w:val="1"/>
        </w:numPr>
        <w:rPr>
          <w:rFonts w:ascii="Verdana" w:hAnsi="Verdana"/>
          <w:color w:val="auto"/>
        </w:rPr>
      </w:pPr>
      <w:r>
        <w:rPr>
          <w:rFonts w:ascii="Verdana" w:hAnsi="Verdana"/>
          <w:color w:val="auto"/>
        </w:rPr>
        <w:t>L'époque des versements,</w:t>
      </w:r>
    </w:p>
    <w:p w14:paraId="7DDEB266" w14:textId="77777777" w:rsidR="00BA1067" w:rsidRDefault="00BA1067" w:rsidP="00BA1067">
      <w:pPr>
        <w:pStyle w:val="texte"/>
        <w:numPr>
          <w:ilvl w:val="0"/>
          <w:numId w:val="1"/>
        </w:numPr>
        <w:rPr>
          <w:rFonts w:ascii="Verdana" w:hAnsi="Verdana"/>
          <w:color w:val="auto"/>
        </w:rPr>
      </w:pPr>
      <w:r>
        <w:rPr>
          <w:rFonts w:ascii="Verdana" w:hAnsi="Verdana"/>
          <w:color w:val="auto"/>
        </w:rPr>
        <w:t>Les modalités d'information collective et individuelle du personnel,</w:t>
      </w:r>
    </w:p>
    <w:p w14:paraId="636EE1CC" w14:textId="77777777" w:rsidR="00BA1067" w:rsidRPr="00BA1067" w:rsidRDefault="00BA1067" w:rsidP="00BA1067">
      <w:pPr>
        <w:pStyle w:val="texte"/>
        <w:numPr>
          <w:ilvl w:val="0"/>
          <w:numId w:val="1"/>
        </w:numPr>
        <w:rPr>
          <w:rFonts w:ascii="Verdana" w:hAnsi="Verdana"/>
          <w:color w:val="auto"/>
        </w:rPr>
      </w:pPr>
      <w:r>
        <w:rPr>
          <w:rFonts w:ascii="Verdana" w:hAnsi="Verdana"/>
          <w:color w:val="auto"/>
        </w:rPr>
        <w:t>Les procédures convenues pour régler les différends qui peuvent surgir dans l'application de l'accord.</w:t>
      </w:r>
    </w:p>
    <w:p w14:paraId="2FD93AEF" w14:textId="77777777" w:rsidR="00BA1067" w:rsidRDefault="00BA1067" w:rsidP="00BA1067">
      <w:pPr>
        <w:pStyle w:val="texte"/>
        <w:rPr>
          <w:rFonts w:ascii="Verdana" w:hAnsi="Verdana"/>
          <w:color w:val="auto"/>
        </w:rPr>
      </w:pPr>
    </w:p>
    <w:p w14:paraId="3BB6A4E9"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2 - Durée</w:t>
      </w:r>
    </w:p>
    <w:p w14:paraId="68E1606C" w14:textId="77777777" w:rsidR="00BA1067" w:rsidRDefault="00BA1067" w:rsidP="00BA1067">
      <w:pPr>
        <w:pStyle w:val="texte"/>
        <w:rPr>
          <w:rFonts w:ascii="Verdana" w:hAnsi="Verdana"/>
          <w:color w:val="auto"/>
        </w:rPr>
      </w:pPr>
    </w:p>
    <w:p w14:paraId="13C687E8"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Verdana" w:eastAsia="Arial" w:hAnsi="Verdana" w:cs="Arial"/>
          <w:color w:val="000000"/>
          <w:sz w:val="20"/>
          <w:szCs w:val="20"/>
        </w:rPr>
        <w:t>Le présent accord est conclu pour une durée de (cocher l'option retenue) :</w:t>
      </w:r>
    </w:p>
    <w:p w14:paraId="5C6E722D"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Segoe UI Symbol" w:eastAsia="Arial" w:hAnsi="Segoe UI Symbol" w:cs="Segoe UI Symbol"/>
          <w:color w:val="000000"/>
          <w:sz w:val="20"/>
          <w:szCs w:val="20"/>
        </w:rPr>
        <w:t>❏</w:t>
      </w:r>
      <w:r w:rsidRPr="006E0782">
        <w:rPr>
          <w:rFonts w:ascii="Verdana" w:eastAsia="Arial" w:hAnsi="Verdana" w:cs="Arial"/>
          <w:color w:val="000000"/>
          <w:sz w:val="20"/>
          <w:szCs w:val="20"/>
        </w:rPr>
        <w:t xml:space="preserve"> </w:t>
      </w:r>
      <w:r w:rsidRPr="006E0782">
        <w:rPr>
          <w:rFonts w:ascii="Verdana" w:eastAsia="Arial" w:hAnsi="Verdana" w:cs="Arial"/>
          <w:color w:val="000000"/>
          <w:sz w:val="20"/>
          <w:szCs w:val="20"/>
        </w:rPr>
        <w:t> </w:t>
      </w:r>
      <w:r w:rsidRPr="006E0782">
        <w:rPr>
          <w:rFonts w:ascii="Verdana" w:eastAsia="Arial" w:hAnsi="Verdana" w:cs="Arial"/>
          <w:color w:val="000000"/>
          <w:sz w:val="20"/>
          <w:szCs w:val="20"/>
        </w:rPr>
        <w:t xml:space="preserve"> Un exercice social.</w:t>
      </w:r>
    </w:p>
    <w:p w14:paraId="141F1406"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Segoe UI Symbol" w:eastAsia="Arial" w:hAnsi="Segoe UI Symbol" w:cs="Segoe UI Symbol"/>
          <w:color w:val="000000"/>
          <w:sz w:val="20"/>
          <w:szCs w:val="20"/>
        </w:rPr>
        <w:t>❏</w:t>
      </w:r>
      <w:r w:rsidRPr="006E0782">
        <w:rPr>
          <w:rFonts w:ascii="Verdana" w:eastAsia="Arial" w:hAnsi="Verdana" w:cs="Arial"/>
          <w:color w:val="000000"/>
          <w:sz w:val="20"/>
          <w:szCs w:val="20"/>
        </w:rPr>
        <w:t xml:space="preserve"> </w:t>
      </w:r>
      <w:r w:rsidRPr="006E0782">
        <w:rPr>
          <w:rFonts w:ascii="Verdana" w:eastAsia="Arial" w:hAnsi="Verdana" w:cs="Arial"/>
          <w:color w:val="000000"/>
          <w:sz w:val="20"/>
          <w:szCs w:val="20"/>
        </w:rPr>
        <w:t> </w:t>
      </w:r>
      <w:r w:rsidRPr="006E0782">
        <w:rPr>
          <w:rFonts w:ascii="Verdana" w:eastAsia="Arial" w:hAnsi="Verdana" w:cs="Arial"/>
          <w:color w:val="000000"/>
          <w:sz w:val="20"/>
          <w:szCs w:val="20"/>
        </w:rPr>
        <w:t xml:space="preserve"> Deux exercices sociaux.</w:t>
      </w:r>
    </w:p>
    <w:p w14:paraId="074FDE55"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Segoe UI Symbol" w:eastAsia="Arial" w:hAnsi="Segoe UI Symbol" w:cs="Segoe UI Symbol"/>
          <w:color w:val="000000"/>
          <w:sz w:val="20"/>
          <w:szCs w:val="20"/>
        </w:rPr>
        <w:t>❏</w:t>
      </w:r>
      <w:r w:rsidRPr="006E0782">
        <w:rPr>
          <w:rFonts w:ascii="Verdana" w:eastAsia="Arial" w:hAnsi="Verdana" w:cs="Arial"/>
          <w:color w:val="000000"/>
          <w:sz w:val="20"/>
          <w:szCs w:val="20"/>
        </w:rPr>
        <w:t xml:space="preserve"> </w:t>
      </w:r>
      <w:r w:rsidRPr="006E0782">
        <w:rPr>
          <w:rFonts w:ascii="Verdana" w:eastAsia="Arial" w:hAnsi="Verdana" w:cs="Arial"/>
          <w:color w:val="000000"/>
          <w:sz w:val="20"/>
          <w:szCs w:val="20"/>
        </w:rPr>
        <w:t> </w:t>
      </w:r>
      <w:r w:rsidRPr="006E0782">
        <w:rPr>
          <w:rFonts w:ascii="Verdana" w:eastAsia="Arial" w:hAnsi="Verdana" w:cs="Arial"/>
          <w:color w:val="000000"/>
          <w:sz w:val="20"/>
          <w:szCs w:val="20"/>
        </w:rPr>
        <w:t xml:space="preserve"> Trois exercices sociaux.</w:t>
      </w:r>
    </w:p>
    <w:p w14:paraId="1E11268B"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Segoe UI Symbol" w:eastAsia="Arial" w:hAnsi="Segoe UI Symbol" w:cs="Segoe UI Symbol"/>
          <w:color w:val="000000"/>
          <w:sz w:val="20"/>
          <w:szCs w:val="20"/>
        </w:rPr>
        <w:t>❏</w:t>
      </w:r>
      <w:r w:rsidRPr="006E0782">
        <w:rPr>
          <w:rFonts w:ascii="Verdana" w:eastAsia="Arial" w:hAnsi="Verdana" w:cs="Arial"/>
          <w:color w:val="000000"/>
          <w:sz w:val="20"/>
          <w:szCs w:val="20"/>
        </w:rPr>
        <w:t xml:space="preserve"> </w:t>
      </w:r>
      <w:r w:rsidRPr="006E0782">
        <w:rPr>
          <w:rFonts w:ascii="Verdana" w:eastAsia="Arial" w:hAnsi="Verdana" w:cs="Arial"/>
          <w:color w:val="000000"/>
          <w:sz w:val="20"/>
          <w:szCs w:val="20"/>
        </w:rPr>
        <w:t> </w:t>
      </w:r>
      <w:r w:rsidRPr="006E0782">
        <w:rPr>
          <w:rFonts w:ascii="Verdana" w:eastAsia="Arial" w:hAnsi="Verdana" w:cs="Arial"/>
          <w:color w:val="000000"/>
          <w:sz w:val="20"/>
          <w:szCs w:val="20"/>
        </w:rPr>
        <w:t xml:space="preserve"> Quatre exercices sociaux.</w:t>
      </w:r>
    </w:p>
    <w:p w14:paraId="130056CD" w14:textId="77777777" w:rsidR="006E0782" w:rsidRPr="006E0782" w:rsidRDefault="006E0782" w:rsidP="006E0782">
      <w:pPr>
        <w:spacing w:after="0"/>
        <w:ind w:left="284" w:right="4"/>
        <w:jc w:val="both"/>
        <w:rPr>
          <w:rFonts w:ascii="Verdana" w:eastAsia="Arial" w:hAnsi="Verdana" w:cs="Arial"/>
          <w:color w:val="000000"/>
          <w:sz w:val="20"/>
          <w:szCs w:val="20"/>
        </w:rPr>
      </w:pPr>
      <w:r w:rsidRPr="006E0782">
        <w:rPr>
          <w:rFonts w:ascii="Segoe UI Symbol" w:eastAsia="Arial" w:hAnsi="Segoe UI Symbol" w:cs="Segoe UI Symbol"/>
          <w:color w:val="000000"/>
          <w:sz w:val="20"/>
          <w:szCs w:val="20"/>
        </w:rPr>
        <w:t>❏</w:t>
      </w:r>
      <w:r w:rsidRPr="006E0782">
        <w:rPr>
          <w:rFonts w:ascii="Verdana" w:eastAsia="Arial" w:hAnsi="Verdana" w:cs="Arial"/>
          <w:color w:val="000000"/>
          <w:sz w:val="20"/>
          <w:szCs w:val="20"/>
        </w:rPr>
        <w:t xml:space="preserve"> </w:t>
      </w:r>
      <w:r w:rsidRPr="006E0782">
        <w:rPr>
          <w:rFonts w:ascii="Verdana" w:eastAsia="Arial" w:hAnsi="Verdana" w:cs="Arial"/>
          <w:color w:val="000000"/>
          <w:sz w:val="20"/>
          <w:szCs w:val="20"/>
        </w:rPr>
        <w:t> </w:t>
      </w:r>
      <w:r w:rsidRPr="006E0782">
        <w:rPr>
          <w:rFonts w:ascii="Verdana" w:eastAsia="Arial" w:hAnsi="Verdana" w:cs="Arial"/>
          <w:color w:val="000000"/>
          <w:sz w:val="20"/>
          <w:szCs w:val="20"/>
        </w:rPr>
        <w:t xml:space="preserve"> Cinq exercices sociaux. </w:t>
      </w:r>
    </w:p>
    <w:p w14:paraId="3F5E6F2D" w14:textId="267D407E" w:rsidR="006E0782" w:rsidRPr="006E0782" w:rsidRDefault="006E0782" w:rsidP="006E0782">
      <w:pPr>
        <w:spacing w:before="240"/>
        <w:ind w:left="284" w:right="4"/>
        <w:jc w:val="both"/>
        <w:rPr>
          <w:rFonts w:ascii="Arial" w:eastAsia="Arial" w:hAnsi="Arial" w:cs="Arial"/>
          <w:color w:val="000000"/>
          <w:sz w:val="20"/>
          <w:szCs w:val="20"/>
        </w:rPr>
      </w:pPr>
      <w:r w:rsidRPr="006E0782">
        <w:rPr>
          <w:rFonts w:ascii="Arial" w:eastAsia="Arial" w:hAnsi="Arial" w:cs="Arial"/>
          <w:color w:val="000000"/>
          <w:sz w:val="20"/>
          <w:szCs w:val="20"/>
        </w:rPr>
        <w:t>Il s'applique ainsi, à compter du..., soit jusqu'au.... Il expirera à cette date sans autre formalité.</w:t>
      </w:r>
    </w:p>
    <w:p w14:paraId="0B820B85" w14:textId="77777777" w:rsidR="00BA1067" w:rsidRDefault="00BA1067" w:rsidP="00BA1067">
      <w:pPr>
        <w:pStyle w:val="texte"/>
        <w:rPr>
          <w:rFonts w:ascii="Verdana" w:hAnsi="Verdana"/>
          <w:color w:val="auto"/>
        </w:rPr>
      </w:pPr>
    </w:p>
    <w:p w14:paraId="17009D0C"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3 - Champ d'application</w:t>
      </w:r>
    </w:p>
    <w:p w14:paraId="0D95A3E3" w14:textId="77777777" w:rsidR="00BA1067" w:rsidRDefault="00BA1067" w:rsidP="00BA1067">
      <w:pPr>
        <w:pStyle w:val="texte"/>
        <w:rPr>
          <w:rFonts w:ascii="Verdana" w:hAnsi="Verdana"/>
          <w:color w:val="auto"/>
        </w:rPr>
      </w:pPr>
    </w:p>
    <w:p w14:paraId="40BCFCBA" w14:textId="77777777" w:rsidR="00BA1067" w:rsidRDefault="00BA1067" w:rsidP="00BA1067">
      <w:pPr>
        <w:pStyle w:val="texte"/>
        <w:ind w:left="540" w:hanging="540"/>
        <w:rPr>
          <w:rFonts w:ascii="Verdana" w:hAnsi="Verdana"/>
          <w:color w:val="auto"/>
        </w:rPr>
      </w:pPr>
      <w:r>
        <w:rPr>
          <w:rFonts w:ascii="Verdana" w:hAnsi="Verdana"/>
          <w:color w:val="auto"/>
        </w:rPr>
        <w:t>Le présent accord s'applique à l'ensemble de l’entreprise.</w:t>
      </w:r>
    </w:p>
    <w:p w14:paraId="2D384D6E" w14:textId="77777777" w:rsidR="00BA1067" w:rsidRDefault="00BA1067" w:rsidP="00BA1067">
      <w:pPr>
        <w:pStyle w:val="texte"/>
        <w:rPr>
          <w:rFonts w:ascii="Verdana" w:hAnsi="Verdana"/>
          <w:color w:val="auto"/>
        </w:rPr>
      </w:pPr>
    </w:p>
    <w:p w14:paraId="63FF30FA" w14:textId="77777777" w:rsidR="00BA1067" w:rsidRDefault="00BA1067" w:rsidP="00BA1067">
      <w:pPr>
        <w:pStyle w:val="texte"/>
        <w:rPr>
          <w:rFonts w:ascii="Verdana" w:hAnsi="Verdana"/>
          <w:color w:val="auto"/>
        </w:rPr>
      </w:pPr>
      <w:r>
        <w:rPr>
          <w:rFonts w:ascii="Verdana" w:hAnsi="Verdana"/>
          <w:color w:val="auto"/>
        </w:rPr>
        <w:t>Peuvent seuls bénéficier des droits du présent accord, les salariés de l'entreprise comptant au moins trois mois d'ancienneté dans l'entreprise. L'ancienneté requise prend en considération tous les contrats exécutés au cours de l'exercice de calcul et des douze mois qui le précèdent.</w:t>
      </w:r>
    </w:p>
    <w:p w14:paraId="5006D39E" w14:textId="77777777" w:rsidR="00BA1067" w:rsidRDefault="00BA1067" w:rsidP="00BA1067">
      <w:pPr>
        <w:pStyle w:val="texte"/>
        <w:ind w:left="540"/>
        <w:rPr>
          <w:rFonts w:ascii="Verdana" w:hAnsi="Verdana"/>
          <w:color w:val="auto"/>
        </w:rPr>
      </w:pPr>
    </w:p>
    <w:p w14:paraId="30F12459" w14:textId="77777777" w:rsidR="00BA1067" w:rsidRPr="00EB0E79" w:rsidRDefault="00BA1067" w:rsidP="00BA1067">
      <w:pPr>
        <w:pStyle w:val="texte"/>
        <w:rPr>
          <w:rFonts w:ascii="Verdana" w:hAnsi="Verdana"/>
          <w:i/>
          <w:iCs/>
          <w:color w:val="auto"/>
        </w:rPr>
      </w:pPr>
      <w:r w:rsidRPr="00EB0E79">
        <w:rPr>
          <w:rFonts w:ascii="Verdana" w:hAnsi="Verdana"/>
          <w:i/>
          <w:iCs/>
          <w:color w:val="auto"/>
        </w:rPr>
        <w:t>Si l’entreprise a moins de 250 salariés :</w:t>
      </w:r>
    </w:p>
    <w:p w14:paraId="2E0C3CE8" w14:textId="77777777" w:rsidR="00BA1067" w:rsidRDefault="00BA1067" w:rsidP="00BA1067">
      <w:pPr>
        <w:pStyle w:val="texte"/>
        <w:rPr>
          <w:rFonts w:ascii="Verdana" w:hAnsi="Verdana"/>
          <w:color w:val="auto"/>
        </w:rPr>
      </w:pPr>
      <w:r>
        <w:rPr>
          <w:rFonts w:ascii="Verdana" w:hAnsi="Verdana"/>
          <w:color w:val="auto"/>
        </w:rPr>
        <w:t xml:space="preserve">Compte tenu de l’effectif de l’entreprise, </w:t>
      </w:r>
      <w:proofErr w:type="gramStart"/>
      <w:r>
        <w:rPr>
          <w:rFonts w:ascii="Verdana" w:hAnsi="Verdana"/>
          <w:color w:val="auto"/>
        </w:rPr>
        <w:t>soit  …</w:t>
      </w:r>
      <w:proofErr w:type="gramEnd"/>
      <w:r>
        <w:rPr>
          <w:rFonts w:ascii="Verdana" w:hAnsi="Verdana"/>
          <w:color w:val="auto"/>
        </w:rPr>
        <w:t xml:space="preserve"> salariés équivalents temps complet à la date de signature du présent accord, le présent accord bénéficie également aux mandataires sociaux de la société ou au chef d’entreprise ainsi qu’à son conjoint dès lors qu’il a le statut de conjoint collaborateur ou de conjoint associé.</w:t>
      </w:r>
    </w:p>
    <w:p w14:paraId="26894A34" w14:textId="77777777" w:rsidR="00BA1067" w:rsidRDefault="00BA1067" w:rsidP="00BA1067">
      <w:pPr>
        <w:pStyle w:val="texte"/>
        <w:rPr>
          <w:rFonts w:ascii="Verdana" w:hAnsi="Verdana"/>
          <w:color w:val="auto"/>
        </w:rPr>
      </w:pPr>
    </w:p>
    <w:p w14:paraId="7BF07006" w14:textId="77777777" w:rsidR="00BA1067" w:rsidRDefault="00BA1067" w:rsidP="00BA1067">
      <w:pPr>
        <w:pStyle w:val="texte"/>
        <w:rPr>
          <w:rFonts w:ascii="Verdana" w:hAnsi="Verdana"/>
          <w:color w:val="auto"/>
        </w:rPr>
      </w:pPr>
    </w:p>
    <w:p w14:paraId="52068CCA"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4 - Modalités et calcul de l'intéressement</w:t>
      </w:r>
    </w:p>
    <w:p w14:paraId="60540FE7" w14:textId="77777777" w:rsidR="00BA1067" w:rsidRDefault="00BA1067" w:rsidP="00BA1067">
      <w:pPr>
        <w:pStyle w:val="texte"/>
        <w:rPr>
          <w:rFonts w:ascii="Verdana" w:hAnsi="Verdana"/>
          <w:color w:val="auto"/>
        </w:rPr>
      </w:pPr>
    </w:p>
    <w:p w14:paraId="13F2E7B0" w14:textId="77777777" w:rsidR="00BA1067" w:rsidRDefault="00BA1067" w:rsidP="00BA1067">
      <w:pPr>
        <w:pStyle w:val="texte"/>
        <w:ind w:hanging="540"/>
        <w:rPr>
          <w:rFonts w:ascii="Verdana" w:hAnsi="Verdana"/>
          <w:color w:val="000000"/>
        </w:rPr>
      </w:pPr>
      <w:r>
        <w:rPr>
          <w:rFonts w:ascii="Verdana" w:hAnsi="Verdana"/>
          <w:color w:val="auto"/>
        </w:rPr>
        <w:tab/>
      </w:r>
      <w:r>
        <w:rPr>
          <w:rFonts w:ascii="Verdana" w:hAnsi="Verdana"/>
          <w:color w:val="000000"/>
        </w:rPr>
        <w:t>Le système d'intéressement repose sur le principe d'une participation collective aux résultats de l’entreprise (entreprise individuelle ou société) égale à 5% (cinq pour cent) du résultat d’exploitation (référence à la liasse fiscale : ligne GG), si ce dernier représente au moins 1% du chiffre d’affaires H.T.</w:t>
      </w:r>
    </w:p>
    <w:p w14:paraId="68AF0B73" w14:textId="77777777" w:rsidR="00BA1067" w:rsidRDefault="00BA1067" w:rsidP="00BA1067">
      <w:pPr>
        <w:pStyle w:val="texte"/>
        <w:rPr>
          <w:rFonts w:ascii="Verdana" w:hAnsi="Verdana"/>
          <w:color w:val="000000"/>
        </w:rPr>
      </w:pPr>
    </w:p>
    <w:p w14:paraId="1E5723AE" w14:textId="77777777" w:rsidR="00BA1067" w:rsidRDefault="00BA1067" w:rsidP="00BA1067">
      <w:pPr>
        <w:pStyle w:val="texte"/>
        <w:rPr>
          <w:rFonts w:ascii="Verdana" w:hAnsi="Verdana"/>
          <w:color w:val="auto"/>
        </w:rPr>
      </w:pPr>
      <w:r>
        <w:rPr>
          <w:rFonts w:ascii="Verdana" w:hAnsi="Verdana"/>
          <w:color w:val="000000"/>
        </w:rPr>
        <w:t xml:space="preserve">Au cas où le calcul ci-dessus conduirait à un dépassement par rapport au plafond autorisé par l'article L. 3314-8 du Code du travail, le montant global de la prime serait réduit afin </w:t>
      </w:r>
      <w:r>
        <w:rPr>
          <w:rFonts w:ascii="Verdana" w:hAnsi="Verdana"/>
          <w:color w:val="000000"/>
        </w:rPr>
        <w:lastRenderedPageBreak/>
        <w:t>de ne pas dépasser sur l'exercice considéré</w:t>
      </w:r>
      <w:r>
        <w:rPr>
          <w:rFonts w:ascii="Verdana" w:hAnsi="Verdana"/>
          <w:color w:val="auto"/>
        </w:rPr>
        <w:t xml:space="preserve"> 20 % du total des salaires bruts versés aux personnes concernées.</w:t>
      </w:r>
    </w:p>
    <w:p w14:paraId="10008914" w14:textId="77777777" w:rsidR="00BA1067" w:rsidRDefault="00BA1067" w:rsidP="00BA1067">
      <w:pPr>
        <w:pStyle w:val="texte"/>
        <w:rPr>
          <w:rFonts w:ascii="Verdana" w:hAnsi="Verdana"/>
          <w:color w:val="auto"/>
        </w:rPr>
      </w:pPr>
    </w:p>
    <w:p w14:paraId="7F9786F3" w14:textId="77777777" w:rsidR="00BA1067" w:rsidRDefault="00BA1067" w:rsidP="00BA1067">
      <w:pPr>
        <w:pStyle w:val="texte"/>
        <w:rPr>
          <w:rFonts w:ascii="Verdana" w:hAnsi="Verdana"/>
          <w:color w:val="auto"/>
        </w:rPr>
      </w:pPr>
    </w:p>
    <w:p w14:paraId="73210B70" w14:textId="77777777" w:rsidR="00BA1067" w:rsidRDefault="00BA1067" w:rsidP="00BA1067">
      <w:pPr>
        <w:pStyle w:val="texte"/>
        <w:rPr>
          <w:rFonts w:ascii="Verdana" w:hAnsi="Verdana"/>
          <w:color w:val="auto"/>
        </w:rPr>
      </w:pPr>
    </w:p>
    <w:p w14:paraId="55C0CEEF" w14:textId="77777777" w:rsidR="00BA1067" w:rsidRDefault="00BA1067" w:rsidP="00BA1067">
      <w:pPr>
        <w:pStyle w:val="texte"/>
        <w:rPr>
          <w:color w:val="auto"/>
        </w:rPr>
      </w:pPr>
    </w:p>
    <w:p w14:paraId="60CF7B6B"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5 - Répartition de l'intéressement</w:t>
      </w:r>
    </w:p>
    <w:p w14:paraId="12BE947C" w14:textId="77777777" w:rsidR="00BA1067" w:rsidRDefault="00BA1067" w:rsidP="00BA1067">
      <w:pPr>
        <w:pStyle w:val="texte"/>
        <w:rPr>
          <w:rFonts w:ascii="Verdana" w:hAnsi="Verdana"/>
          <w:color w:val="auto"/>
        </w:rPr>
      </w:pPr>
    </w:p>
    <w:p w14:paraId="34532001" w14:textId="4CB4DA84" w:rsidR="00BA1067" w:rsidRDefault="00BA1067" w:rsidP="00BA1067">
      <w:pPr>
        <w:pStyle w:val="texte"/>
        <w:rPr>
          <w:rFonts w:ascii="Verdana" w:hAnsi="Verdana"/>
          <w:color w:val="auto"/>
        </w:rPr>
      </w:pPr>
      <w:r>
        <w:rPr>
          <w:rFonts w:ascii="Verdana" w:hAnsi="Verdana"/>
          <w:color w:val="auto"/>
        </w:rPr>
        <w:t>5.1 La répartition d’une moitié de la prime d'intéressement sera effectuée proportionnellement aux salaires bruts correspondant à du temps de travail effectif ou assimilé perçus au cours de l'exercice considéré sachant que pour les périodes d'absences pour congé maternité, adoption, accident du travail ou maladie professionnelle,</w:t>
      </w:r>
      <w:r w:rsidR="006E0782">
        <w:rPr>
          <w:rFonts w:ascii="Verdana" w:hAnsi="Verdana"/>
          <w:color w:val="auto"/>
        </w:rPr>
        <w:t xml:space="preserve"> </w:t>
      </w:r>
      <w:r w:rsidR="006E0782" w:rsidRPr="00D42415">
        <w:rPr>
          <w:rFonts w:ascii="Verdana" w:hAnsi="Verdana"/>
          <w:iCs/>
          <w:color w:val="auto"/>
        </w:rPr>
        <w:t>congé de deuil, périodes d'activité partielle ou de quarantaine dans le cadre de la pandémie,</w:t>
      </w:r>
      <w:r w:rsidRPr="00D42415">
        <w:rPr>
          <w:rFonts w:ascii="Verdana" w:hAnsi="Verdana"/>
          <w:color w:val="auto"/>
        </w:rPr>
        <w:t xml:space="preserve"> </w:t>
      </w:r>
      <w:r>
        <w:rPr>
          <w:rFonts w:ascii="Verdana" w:hAnsi="Verdana"/>
          <w:color w:val="auto"/>
        </w:rPr>
        <w:t>les salaires pris en compte sont ceux qu'auraient perçus les salariés concernés pendant les mêmes périodes s'ils avaient travaillé.</w:t>
      </w:r>
    </w:p>
    <w:p w14:paraId="73FFA0B9" w14:textId="77777777" w:rsidR="00BA1067" w:rsidRDefault="00BA1067" w:rsidP="00BA1067">
      <w:pPr>
        <w:pStyle w:val="texte"/>
        <w:rPr>
          <w:rFonts w:ascii="Verdana" w:hAnsi="Verdana"/>
          <w:color w:val="auto"/>
        </w:rPr>
      </w:pPr>
    </w:p>
    <w:p w14:paraId="30C5DBA9" w14:textId="77777777" w:rsidR="00BA1067" w:rsidRDefault="00BA1067" w:rsidP="00BA1067">
      <w:pPr>
        <w:pStyle w:val="texte"/>
        <w:rPr>
          <w:rFonts w:ascii="Verdana" w:hAnsi="Verdana"/>
          <w:color w:val="auto"/>
        </w:rPr>
      </w:pPr>
      <w:r>
        <w:rPr>
          <w:rFonts w:ascii="Verdana" w:hAnsi="Verdana"/>
          <w:color w:val="auto"/>
        </w:rPr>
        <w:t>Pour la répartition de l’autre moitié, les salariés travaillant à temps complet bénéficieront d’une part égale quelle que soit leur rémunération. Cette part sera réduite :</w:t>
      </w:r>
    </w:p>
    <w:p w14:paraId="31889F03" w14:textId="77777777" w:rsidR="00BA1067" w:rsidRDefault="00BA1067" w:rsidP="00BA1067">
      <w:pPr>
        <w:pStyle w:val="texte"/>
        <w:rPr>
          <w:rFonts w:ascii="Verdana" w:hAnsi="Verdana"/>
          <w:color w:val="auto"/>
        </w:rPr>
      </w:pPr>
    </w:p>
    <w:p w14:paraId="61490DE7" w14:textId="3584C390" w:rsidR="00BA1067" w:rsidRDefault="00BA1067" w:rsidP="00BA1067">
      <w:pPr>
        <w:pStyle w:val="texte"/>
        <w:numPr>
          <w:ilvl w:val="0"/>
          <w:numId w:val="2"/>
        </w:numPr>
        <w:rPr>
          <w:rFonts w:ascii="Verdana" w:hAnsi="Verdana"/>
          <w:color w:val="auto"/>
        </w:rPr>
      </w:pPr>
      <w:r>
        <w:rPr>
          <w:rFonts w:ascii="Verdana" w:hAnsi="Verdana"/>
          <w:color w:val="auto"/>
        </w:rPr>
        <w:t>à proportion des absences constatées au cours de l’exercice (sauf pour les périodes d’absences pour congé maternité, adoption, accident de travail ou maladie professionnelle,</w:t>
      </w:r>
      <w:r w:rsidR="006E0782">
        <w:rPr>
          <w:rFonts w:ascii="Verdana" w:hAnsi="Verdana"/>
          <w:color w:val="auto"/>
        </w:rPr>
        <w:t xml:space="preserve"> </w:t>
      </w:r>
      <w:r w:rsidR="006E0782" w:rsidRPr="00D42415">
        <w:rPr>
          <w:rFonts w:ascii="Verdana" w:hAnsi="Verdana"/>
          <w:iCs/>
          <w:color w:val="auto"/>
        </w:rPr>
        <w:t>congé de deuil, périodes d'activité partielle ou de quarantaine dans le cadre de la pandémie</w:t>
      </w:r>
      <w:r w:rsidR="006E0782" w:rsidRPr="00D42415">
        <w:rPr>
          <w:rFonts w:ascii="Verdana" w:hAnsi="Verdana"/>
          <w:i/>
          <w:color w:val="auto"/>
        </w:rPr>
        <w:t>,</w:t>
      </w:r>
      <w:r w:rsidRPr="006E0782">
        <w:rPr>
          <w:rFonts w:ascii="Verdana" w:hAnsi="Verdana"/>
          <w:color w:val="C00000"/>
        </w:rPr>
        <w:t xml:space="preserve"> </w:t>
      </w:r>
      <w:r>
        <w:rPr>
          <w:rFonts w:ascii="Verdana" w:hAnsi="Verdana"/>
          <w:color w:val="auto"/>
        </w:rPr>
        <w:t>les congés annuels payés, les jours de réduction du temps de travail, les congés conventionnels individuels et collectifs comme les congés pour ancienneté et les congés pour évènements familiaux etc.).</w:t>
      </w:r>
    </w:p>
    <w:p w14:paraId="4AA752A0" w14:textId="77777777" w:rsidR="00BA1067" w:rsidRDefault="00BA1067" w:rsidP="00BA1067">
      <w:pPr>
        <w:pStyle w:val="texte"/>
        <w:rPr>
          <w:rFonts w:ascii="Verdana" w:hAnsi="Verdana"/>
          <w:color w:val="auto"/>
        </w:rPr>
      </w:pPr>
    </w:p>
    <w:p w14:paraId="101999B2" w14:textId="77777777" w:rsidR="00BA1067" w:rsidRDefault="00BA1067" w:rsidP="00BA1067">
      <w:pPr>
        <w:pStyle w:val="texte"/>
        <w:numPr>
          <w:ilvl w:val="0"/>
          <w:numId w:val="2"/>
        </w:numPr>
        <w:rPr>
          <w:rFonts w:ascii="Verdana" w:hAnsi="Verdana"/>
          <w:color w:val="auto"/>
        </w:rPr>
      </w:pPr>
      <w:r>
        <w:rPr>
          <w:rFonts w:ascii="Verdana" w:hAnsi="Verdana"/>
          <w:color w:val="auto"/>
        </w:rPr>
        <w:t>à proportion de la durée contractuelle de travail par rapport à la durée collective du travail affichée dans l’entreprise pour les salariés travaillant à temps partiel</w:t>
      </w:r>
    </w:p>
    <w:p w14:paraId="412A05C6" w14:textId="77777777" w:rsidR="00BA1067" w:rsidRDefault="00BA1067" w:rsidP="00BA1067">
      <w:pPr>
        <w:pStyle w:val="texte"/>
        <w:rPr>
          <w:rFonts w:ascii="Verdana" w:hAnsi="Verdana"/>
          <w:color w:val="auto"/>
        </w:rPr>
      </w:pPr>
    </w:p>
    <w:p w14:paraId="042C5B0B" w14:textId="77777777" w:rsidR="00BA1067" w:rsidRDefault="00BA1067" w:rsidP="00BA1067">
      <w:pPr>
        <w:pStyle w:val="texte"/>
        <w:numPr>
          <w:ilvl w:val="0"/>
          <w:numId w:val="2"/>
        </w:numPr>
        <w:rPr>
          <w:rFonts w:ascii="Verdana" w:hAnsi="Verdana"/>
          <w:color w:val="auto"/>
        </w:rPr>
      </w:pPr>
      <w:r>
        <w:rPr>
          <w:rFonts w:ascii="Verdana" w:hAnsi="Verdana"/>
          <w:color w:val="auto"/>
        </w:rPr>
        <w:t>le cas échéant à proportion de la date d’embauche ou de la date de sortie des effectifs au cours de l’exercice.</w:t>
      </w:r>
    </w:p>
    <w:p w14:paraId="34AD6DDE" w14:textId="77777777" w:rsidR="00BA1067" w:rsidRDefault="00BA1067" w:rsidP="00BA1067">
      <w:pPr>
        <w:pStyle w:val="texte"/>
        <w:rPr>
          <w:rFonts w:ascii="Verdana" w:hAnsi="Verdana"/>
          <w:color w:val="auto"/>
        </w:rPr>
      </w:pPr>
    </w:p>
    <w:p w14:paraId="7C5CB250" w14:textId="77777777" w:rsidR="00BA1067" w:rsidRDefault="00BA1067" w:rsidP="00BA1067">
      <w:pPr>
        <w:pStyle w:val="texte"/>
        <w:rPr>
          <w:rFonts w:ascii="Verdana" w:hAnsi="Verdana"/>
          <w:color w:val="auto"/>
        </w:rPr>
      </w:pPr>
      <w:r>
        <w:rPr>
          <w:rFonts w:ascii="Verdana" w:hAnsi="Verdana"/>
          <w:color w:val="auto"/>
        </w:rPr>
        <w:t>Le montant non versé pour les raisons indiquées ci-dessus sera distribué entre les salariés au prorata de leur durée de présence au cours de l’exercice.</w:t>
      </w:r>
    </w:p>
    <w:p w14:paraId="24289ACD" w14:textId="77777777" w:rsidR="00754C11" w:rsidRDefault="00754C11" w:rsidP="00BA1067">
      <w:pPr>
        <w:pStyle w:val="texte"/>
        <w:rPr>
          <w:rFonts w:eastAsia="Arial"/>
          <w:color w:val="000000"/>
        </w:rPr>
      </w:pPr>
    </w:p>
    <w:p w14:paraId="0B31B102" w14:textId="07F4C240" w:rsidR="00BA1067" w:rsidRPr="00D42415" w:rsidRDefault="00754C11" w:rsidP="00BA1067">
      <w:pPr>
        <w:pStyle w:val="texte"/>
        <w:rPr>
          <w:rFonts w:ascii="Verdana" w:hAnsi="Verdana"/>
          <w:color w:val="auto"/>
        </w:rPr>
      </w:pPr>
      <w:r w:rsidRPr="00D42415">
        <w:rPr>
          <w:rFonts w:ascii="Verdana" w:eastAsia="Arial" w:hAnsi="Verdana"/>
          <w:color w:val="auto"/>
        </w:rPr>
        <w:t>Les périodes de congé de paternité et d'accueil de l'enfant sont assimilées à des périodes de présence. </w:t>
      </w:r>
    </w:p>
    <w:p w14:paraId="0C605CA4" w14:textId="77777777" w:rsidR="00BA1067" w:rsidRPr="00D42415" w:rsidRDefault="00BA1067" w:rsidP="00BA1067">
      <w:pPr>
        <w:pStyle w:val="texte"/>
        <w:rPr>
          <w:rFonts w:ascii="Verdana" w:hAnsi="Verdana"/>
          <w:color w:val="auto"/>
        </w:rPr>
      </w:pPr>
    </w:p>
    <w:p w14:paraId="67CEBAEB" w14:textId="77777777" w:rsidR="00BA1067" w:rsidRDefault="00BA1067" w:rsidP="00BA1067">
      <w:pPr>
        <w:pStyle w:val="texte"/>
        <w:rPr>
          <w:rFonts w:ascii="Verdana" w:hAnsi="Verdana"/>
          <w:color w:val="auto"/>
        </w:rPr>
      </w:pPr>
      <w:r>
        <w:rPr>
          <w:rFonts w:ascii="Verdana" w:hAnsi="Verdana"/>
          <w:color w:val="auto"/>
        </w:rPr>
        <w:t>5.2 Pour les mandataires sociaux (ou, le chef d’entreprise, son conjoint collaborateur ou associé), est prise en compte la rémunération annuelle ou le revenu professionnel imposé à l’impôt sur le revenu de l’année précédente dans la limite d’un plafond égal au salaire le plus élevé dans l’entreprise.</w:t>
      </w:r>
    </w:p>
    <w:p w14:paraId="00E5C42F" w14:textId="77777777" w:rsidR="00BA1067" w:rsidRDefault="00BA1067" w:rsidP="00BA1067">
      <w:pPr>
        <w:pStyle w:val="texte"/>
        <w:rPr>
          <w:rFonts w:ascii="Verdana" w:hAnsi="Verdana"/>
          <w:color w:val="auto"/>
        </w:rPr>
      </w:pPr>
    </w:p>
    <w:p w14:paraId="09A3E764" w14:textId="1BEE8172" w:rsidR="00BA1067" w:rsidRDefault="00BA1067" w:rsidP="00BA1067">
      <w:pPr>
        <w:pStyle w:val="texte"/>
        <w:rPr>
          <w:rFonts w:ascii="Verdana" w:hAnsi="Verdana"/>
          <w:color w:val="auto"/>
        </w:rPr>
      </w:pPr>
      <w:r>
        <w:rPr>
          <w:rFonts w:ascii="Verdana" w:hAnsi="Verdana"/>
          <w:color w:val="auto"/>
        </w:rPr>
        <w:t xml:space="preserve">5.3 Le montant des primes individuelles ne saurait excéder une somme égale </w:t>
      </w:r>
      <w:r w:rsidR="00754C11" w:rsidRPr="00D42415">
        <w:rPr>
          <w:rFonts w:ascii="Verdana" w:hAnsi="Verdana"/>
          <w:color w:val="auto"/>
        </w:rPr>
        <w:t xml:space="preserve">aux trois quarts </w:t>
      </w:r>
      <w:r>
        <w:rPr>
          <w:rFonts w:ascii="Verdana" w:hAnsi="Verdana"/>
          <w:color w:val="auto"/>
        </w:rPr>
        <w:t>du plafond annuel retenu pour le calcul des cotisations de sécurité sociale.</w:t>
      </w:r>
    </w:p>
    <w:p w14:paraId="6FF0902A" w14:textId="77777777" w:rsidR="00BA1067" w:rsidRDefault="00BA1067" w:rsidP="00BA1067">
      <w:pPr>
        <w:pStyle w:val="texte"/>
        <w:rPr>
          <w:rFonts w:ascii="Verdana" w:hAnsi="Verdana"/>
          <w:color w:val="auto"/>
        </w:rPr>
      </w:pPr>
    </w:p>
    <w:p w14:paraId="7AD7805F" w14:textId="77777777" w:rsidR="00BA1067" w:rsidRDefault="00BA1067" w:rsidP="00BA1067">
      <w:pPr>
        <w:pStyle w:val="texte"/>
        <w:rPr>
          <w:rFonts w:ascii="Verdana" w:hAnsi="Verdana"/>
          <w:color w:val="auto"/>
        </w:rPr>
      </w:pPr>
    </w:p>
    <w:p w14:paraId="3864AE54"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6 - Versement de l'intéressement</w:t>
      </w:r>
    </w:p>
    <w:p w14:paraId="0980A310" w14:textId="77777777" w:rsidR="00BA1067" w:rsidRDefault="00BA1067" w:rsidP="00BA1067">
      <w:pPr>
        <w:pStyle w:val="texte"/>
        <w:rPr>
          <w:rFonts w:ascii="Verdana" w:hAnsi="Verdana"/>
          <w:color w:val="auto"/>
        </w:rPr>
      </w:pPr>
    </w:p>
    <w:p w14:paraId="26FC486C" w14:textId="77777777" w:rsidR="00BA1067" w:rsidRDefault="00BA1067" w:rsidP="00BA1067">
      <w:pPr>
        <w:pStyle w:val="texte"/>
        <w:ind w:left="705" w:hanging="705"/>
        <w:rPr>
          <w:rFonts w:ascii="Verdana" w:hAnsi="Verdana"/>
          <w:color w:val="auto"/>
        </w:rPr>
      </w:pPr>
      <w:r>
        <w:rPr>
          <w:rFonts w:ascii="Verdana" w:hAnsi="Verdana"/>
          <w:color w:val="auto"/>
        </w:rPr>
        <w:t>L’intéressement calculé comme indiqué ci-dessus est versé en une seule fois à chaque</w:t>
      </w:r>
    </w:p>
    <w:p w14:paraId="37732622" w14:textId="77777777" w:rsidR="00BA1067" w:rsidRDefault="00BA1067" w:rsidP="00BA1067">
      <w:pPr>
        <w:pStyle w:val="texte"/>
        <w:ind w:left="705" w:hanging="705"/>
        <w:rPr>
          <w:rFonts w:ascii="Verdana" w:hAnsi="Verdana"/>
          <w:color w:val="auto"/>
        </w:rPr>
      </w:pPr>
      <w:r>
        <w:rPr>
          <w:rFonts w:ascii="Verdana" w:hAnsi="Verdana"/>
          <w:color w:val="auto"/>
        </w:rPr>
        <w:t>intéressé dans le courant du 5</w:t>
      </w:r>
      <w:r>
        <w:rPr>
          <w:rFonts w:ascii="Verdana" w:hAnsi="Verdana"/>
          <w:color w:val="auto"/>
          <w:vertAlign w:val="superscript"/>
        </w:rPr>
        <w:t>ème</w:t>
      </w:r>
      <w:r>
        <w:rPr>
          <w:rFonts w:ascii="Verdana" w:hAnsi="Verdana"/>
          <w:color w:val="auto"/>
        </w:rPr>
        <w:t xml:space="preserve"> mois qui suit la clôture de l’exercice.</w:t>
      </w:r>
    </w:p>
    <w:p w14:paraId="578ACA74" w14:textId="77777777" w:rsidR="00BA1067" w:rsidRDefault="00BA1067" w:rsidP="00BA1067">
      <w:pPr>
        <w:pStyle w:val="texte"/>
        <w:rPr>
          <w:rFonts w:ascii="Verdana" w:hAnsi="Verdana"/>
          <w:color w:val="auto"/>
        </w:rPr>
      </w:pPr>
    </w:p>
    <w:p w14:paraId="0285B7C2" w14:textId="77777777" w:rsidR="00BA1067" w:rsidRDefault="00BA1067" w:rsidP="00BA1067">
      <w:pPr>
        <w:pStyle w:val="texte"/>
        <w:rPr>
          <w:rFonts w:ascii="Verdana" w:hAnsi="Verdana"/>
          <w:color w:val="auto"/>
        </w:rPr>
      </w:pPr>
      <w:r>
        <w:rPr>
          <w:rFonts w:ascii="Verdana" w:hAnsi="Verdana"/>
          <w:color w:val="auto"/>
        </w:rPr>
        <w:t>Les membres du personnel qui le souhaiteront pourront verser tout ou partie de leur prime d'intéressement dans le plan d'épargne mis en place le cas échéant au sein de l'entreprise dans les conditions et selon les modalités définis par le règlement de ce plan.</w:t>
      </w:r>
    </w:p>
    <w:p w14:paraId="5EE74B5E" w14:textId="77777777" w:rsidR="00BA1067" w:rsidRDefault="00BA1067" w:rsidP="00BA1067">
      <w:pPr>
        <w:pStyle w:val="texte"/>
        <w:rPr>
          <w:rFonts w:ascii="Verdana" w:hAnsi="Verdana"/>
          <w:color w:val="auto"/>
        </w:rPr>
      </w:pPr>
    </w:p>
    <w:p w14:paraId="6A433056" w14:textId="77777777" w:rsidR="00BA1067" w:rsidRDefault="00BA1067" w:rsidP="00BA1067">
      <w:pPr>
        <w:pStyle w:val="texte"/>
        <w:rPr>
          <w:rFonts w:ascii="Verdana" w:hAnsi="Verdana"/>
          <w:color w:val="auto"/>
        </w:rPr>
      </w:pPr>
    </w:p>
    <w:p w14:paraId="2EA24642" w14:textId="77777777" w:rsidR="00BA1067" w:rsidRDefault="00BA1067" w:rsidP="00BA1067">
      <w:pPr>
        <w:pStyle w:val="texte"/>
        <w:rPr>
          <w:rFonts w:ascii="Verdana" w:hAnsi="Verdana"/>
          <w:b/>
          <w:bCs/>
          <w:color w:val="auto"/>
          <w:u w:val="single"/>
        </w:rPr>
      </w:pPr>
      <w:r>
        <w:rPr>
          <w:rFonts w:ascii="Verdana" w:hAnsi="Verdana"/>
          <w:b/>
          <w:bCs/>
          <w:color w:val="auto"/>
          <w:u w:val="single"/>
        </w:rPr>
        <w:lastRenderedPageBreak/>
        <w:t>Article 7 - Modalités d'information collective et individuelle du personnel</w:t>
      </w:r>
    </w:p>
    <w:p w14:paraId="226E24D9" w14:textId="77777777" w:rsidR="00BA1067" w:rsidRDefault="00BA1067" w:rsidP="00BA1067">
      <w:pPr>
        <w:pStyle w:val="texte"/>
        <w:rPr>
          <w:rFonts w:ascii="Verdana" w:hAnsi="Verdana"/>
          <w:color w:val="auto"/>
        </w:rPr>
      </w:pPr>
    </w:p>
    <w:p w14:paraId="76886E9F" w14:textId="77777777" w:rsidR="00BA1067" w:rsidRDefault="00BA1067" w:rsidP="00BA1067">
      <w:pPr>
        <w:pStyle w:val="texte"/>
        <w:rPr>
          <w:rFonts w:ascii="Verdana" w:hAnsi="Verdana"/>
          <w:b/>
          <w:bCs/>
          <w:color w:val="auto"/>
        </w:rPr>
      </w:pPr>
      <w:r>
        <w:rPr>
          <w:rFonts w:ascii="Verdana" w:hAnsi="Verdana"/>
          <w:b/>
          <w:bCs/>
          <w:color w:val="auto"/>
        </w:rPr>
        <w:t>Information collective</w:t>
      </w:r>
    </w:p>
    <w:p w14:paraId="6B08C923" w14:textId="77777777" w:rsidR="00BA1067" w:rsidRDefault="00BA1067" w:rsidP="00BA1067">
      <w:pPr>
        <w:pStyle w:val="texte"/>
        <w:rPr>
          <w:rFonts w:ascii="Verdana" w:hAnsi="Verdana"/>
          <w:color w:val="auto"/>
        </w:rPr>
      </w:pPr>
    </w:p>
    <w:p w14:paraId="4B193BD3" w14:textId="27B74A16" w:rsidR="00BA1067" w:rsidRDefault="00BA1067" w:rsidP="00BA1067">
      <w:pPr>
        <w:pStyle w:val="texte"/>
        <w:rPr>
          <w:rFonts w:ascii="Verdana" w:hAnsi="Verdana"/>
          <w:color w:val="auto"/>
        </w:rPr>
      </w:pPr>
      <w:r>
        <w:rPr>
          <w:rFonts w:ascii="Verdana" w:hAnsi="Verdana"/>
          <w:color w:val="auto"/>
        </w:rPr>
        <w:t xml:space="preserve">L'application du présent accord sera </w:t>
      </w:r>
      <w:proofErr w:type="gramStart"/>
      <w:r>
        <w:rPr>
          <w:rFonts w:ascii="Verdana" w:hAnsi="Verdana"/>
          <w:color w:val="auto"/>
        </w:rPr>
        <w:t>suivie</w:t>
      </w:r>
      <w:proofErr w:type="gramEnd"/>
      <w:r>
        <w:rPr>
          <w:rFonts w:ascii="Verdana" w:hAnsi="Verdana"/>
          <w:color w:val="auto"/>
        </w:rPr>
        <w:t xml:space="preserve"> par </w:t>
      </w:r>
      <w:r w:rsidR="00C16CAC" w:rsidRPr="00D42415">
        <w:rPr>
          <w:rFonts w:ascii="Verdana" w:hAnsi="Verdana"/>
          <w:color w:val="auto"/>
        </w:rPr>
        <w:t xml:space="preserve">le </w:t>
      </w:r>
      <w:r w:rsidR="00C16CAC" w:rsidRPr="00D42415">
        <w:rPr>
          <w:rFonts w:ascii="Verdana" w:hAnsi="Verdana"/>
          <w:iCs/>
          <w:color w:val="auto"/>
        </w:rPr>
        <w:t xml:space="preserve">Comité social et économique </w:t>
      </w:r>
      <w:r w:rsidR="00C16CAC" w:rsidRPr="00C16CAC">
        <w:rPr>
          <w:rFonts w:ascii="Verdana" w:hAnsi="Verdana"/>
          <w:iCs/>
          <w:color w:val="auto"/>
        </w:rPr>
        <w:t>et à défaut</w:t>
      </w:r>
      <w:r w:rsidR="00C16CAC" w:rsidRPr="00C16CAC">
        <w:rPr>
          <w:rFonts w:ascii="Verdana" w:hAnsi="Verdana"/>
          <w:i/>
          <w:color w:val="auto"/>
        </w:rPr>
        <w:t xml:space="preserve"> </w:t>
      </w:r>
      <w:r>
        <w:rPr>
          <w:rFonts w:ascii="Verdana" w:hAnsi="Verdana"/>
          <w:color w:val="auto"/>
        </w:rPr>
        <w:t>par une commission ad’ hoc élue par l'ensemble du personnel laquelle comprend au moins un salarié.</w:t>
      </w:r>
    </w:p>
    <w:p w14:paraId="2218EE16" w14:textId="566EA9AB" w:rsidR="00BA1067" w:rsidRDefault="00973D61" w:rsidP="00BA1067">
      <w:pPr>
        <w:pStyle w:val="texte"/>
        <w:rPr>
          <w:rFonts w:ascii="Verdana" w:hAnsi="Verdana"/>
          <w:color w:val="auto"/>
        </w:rPr>
      </w:pPr>
      <w:r w:rsidRPr="00D42415">
        <w:rPr>
          <w:rFonts w:ascii="Verdana" w:hAnsi="Verdana"/>
          <w:color w:val="auto"/>
        </w:rPr>
        <w:t xml:space="preserve">le </w:t>
      </w:r>
      <w:r w:rsidRPr="00D42415">
        <w:rPr>
          <w:rFonts w:ascii="Verdana" w:hAnsi="Verdana"/>
          <w:iCs/>
          <w:color w:val="auto"/>
        </w:rPr>
        <w:t>Comité social et économique</w:t>
      </w:r>
      <w:r w:rsidR="00BA1067">
        <w:rPr>
          <w:rFonts w:ascii="Verdana" w:hAnsi="Verdana"/>
          <w:color w:val="auto"/>
        </w:rPr>
        <w:t>, ou à défaut la commission, se réuniront annuellement afin de procéder à la présentation du calcul de l'intéressement et de sa répartition, recevoir les informations correspondantes et vérifier les modalités d'application de l'accord.</w:t>
      </w:r>
    </w:p>
    <w:p w14:paraId="31729311" w14:textId="54D7B464" w:rsidR="00BA1067" w:rsidRDefault="00973D61" w:rsidP="00BA1067">
      <w:pPr>
        <w:pStyle w:val="texte"/>
        <w:rPr>
          <w:rFonts w:ascii="Verdana" w:hAnsi="Verdana"/>
          <w:color w:val="auto"/>
        </w:rPr>
      </w:pPr>
      <w:r w:rsidRPr="00D42415">
        <w:rPr>
          <w:rFonts w:ascii="Verdana" w:hAnsi="Verdana"/>
          <w:color w:val="auto"/>
        </w:rPr>
        <w:t xml:space="preserve">le </w:t>
      </w:r>
      <w:r w:rsidRPr="00D42415">
        <w:rPr>
          <w:rFonts w:ascii="Verdana" w:hAnsi="Verdana"/>
          <w:iCs/>
          <w:color w:val="auto"/>
        </w:rPr>
        <w:t>Comité social et économique</w:t>
      </w:r>
      <w:r w:rsidR="00BA1067">
        <w:rPr>
          <w:rFonts w:ascii="Verdana" w:hAnsi="Verdana"/>
          <w:color w:val="auto"/>
        </w:rPr>
        <w:t>, ou à défaut la commission, prendront connaissance à cette occasion, des éléments ayant servi de base au calcul de l'intéressement. Ceux-ci seront tenus à disposition au moins quinze jours avant la date prévue pour la réunion.</w:t>
      </w:r>
    </w:p>
    <w:p w14:paraId="1380BB2F" w14:textId="1638A584" w:rsidR="00BA1067" w:rsidRDefault="00BA1067" w:rsidP="00BA1067">
      <w:pPr>
        <w:pStyle w:val="texte"/>
        <w:rPr>
          <w:rFonts w:ascii="Verdana" w:hAnsi="Verdana"/>
          <w:color w:val="auto"/>
        </w:rPr>
      </w:pPr>
      <w:r>
        <w:rPr>
          <w:rFonts w:ascii="Verdana" w:hAnsi="Verdana"/>
          <w:color w:val="auto"/>
        </w:rPr>
        <w:t xml:space="preserve">Les résultats annuels de l'intéressement seront arrêtés par l'employeur après avoir été communiqués </w:t>
      </w:r>
      <w:r w:rsidR="00973D61">
        <w:rPr>
          <w:rFonts w:ascii="Verdana" w:hAnsi="Verdana"/>
          <w:color w:val="auto"/>
        </w:rPr>
        <w:t>au</w:t>
      </w:r>
      <w:r w:rsidR="00973D61" w:rsidRPr="00C16CAC">
        <w:rPr>
          <w:rFonts w:ascii="Verdana" w:hAnsi="Verdana"/>
          <w:color w:val="C00000"/>
        </w:rPr>
        <w:t xml:space="preserve"> </w:t>
      </w:r>
      <w:r w:rsidR="00973D61" w:rsidRPr="00D42415">
        <w:rPr>
          <w:rFonts w:ascii="Verdana" w:hAnsi="Verdana"/>
          <w:iCs/>
          <w:color w:val="auto"/>
        </w:rPr>
        <w:t xml:space="preserve">Comité social et économique </w:t>
      </w:r>
      <w:r>
        <w:rPr>
          <w:rFonts w:ascii="Verdana" w:hAnsi="Verdana"/>
          <w:color w:val="auto"/>
        </w:rPr>
        <w:t>ou à défaut à la commission. Ils feront l'objet ensuite d'un procès-verbal sur le fonctionnement du système et sur le montant de l'intéressement attribué au personnel.</w:t>
      </w:r>
    </w:p>
    <w:p w14:paraId="4C99C2E7" w14:textId="77777777" w:rsidR="00BA1067" w:rsidRDefault="00BA1067" w:rsidP="00BA1067">
      <w:pPr>
        <w:pStyle w:val="texte"/>
        <w:rPr>
          <w:rFonts w:ascii="Verdana" w:hAnsi="Verdana"/>
          <w:color w:val="auto"/>
        </w:rPr>
      </w:pPr>
    </w:p>
    <w:p w14:paraId="41D70709" w14:textId="77777777" w:rsidR="00BA1067" w:rsidRDefault="00BA1067" w:rsidP="00BA1067">
      <w:pPr>
        <w:pStyle w:val="texte"/>
        <w:rPr>
          <w:rFonts w:ascii="Verdana" w:hAnsi="Verdana"/>
          <w:color w:val="auto"/>
        </w:rPr>
      </w:pPr>
      <w:r>
        <w:rPr>
          <w:rFonts w:ascii="Verdana" w:hAnsi="Verdana"/>
          <w:color w:val="auto"/>
        </w:rPr>
        <w:t>Tout différend concernant l'application du présent accord est d'abord soumis à l'examen des parties en vue de rechercher une solution amiable. Si le différend porte sur une question d’interprétation de l’accord, la Commission Paritaire Permanente de Négociation et d’Interprétation prévue par la Convention Collective pourra être saisie.</w:t>
      </w:r>
    </w:p>
    <w:p w14:paraId="7135CC6B" w14:textId="77777777" w:rsidR="00BA1067" w:rsidRDefault="00BA1067" w:rsidP="00BA1067">
      <w:pPr>
        <w:pStyle w:val="texte"/>
        <w:rPr>
          <w:rFonts w:ascii="Verdana" w:hAnsi="Verdana"/>
          <w:color w:val="auto"/>
        </w:rPr>
      </w:pPr>
    </w:p>
    <w:p w14:paraId="37F01125" w14:textId="77777777" w:rsidR="00BA1067" w:rsidRDefault="00BA1067" w:rsidP="00BA1067">
      <w:pPr>
        <w:pStyle w:val="texte"/>
        <w:rPr>
          <w:rFonts w:ascii="Verdana" w:hAnsi="Verdana"/>
          <w:color w:val="auto"/>
        </w:rPr>
      </w:pPr>
      <w:r>
        <w:rPr>
          <w:rFonts w:ascii="Verdana" w:hAnsi="Verdana"/>
          <w:color w:val="auto"/>
        </w:rPr>
        <w:t>A défaut d'accord entre les parties, le différend est porté devant la juridiction compétente.</w:t>
      </w:r>
    </w:p>
    <w:p w14:paraId="0FCE7E0E" w14:textId="77777777" w:rsidR="00BA1067" w:rsidRDefault="00BA1067" w:rsidP="00BA1067">
      <w:pPr>
        <w:pStyle w:val="texte"/>
        <w:rPr>
          <w:rFonts w:ascii="Verdana" w:hAnsi="Verdana"/>
          <w:color w:val="auto"/>
        </w:rPr>
      </w:pPr>
    </w:p>
    <w:p w14:paraId="7FC688BE" w14:textId="77777777" w:rsidR="00BA1067" w:rsidRDefault="00BA1067" w:rsidP="00BA1067">
      <w:pPr>
        <w:pStyle w:val="texte"/>
        <w:rPr>
          <w:rFonts w:ascii="Verdana" w:hAnsi="Verdana"/>
          <w:b/>
          <w:bCs/>
          <w:color w:val="auto"/>
        </w:rPr>
      </w:pPr>
      <w:r>
        <w:rPr>
          <w:rFonts w:ascii="Verdana" w:hAnsi="Verdana"/>
          <w:b/>
          <w:bCs/>
          <w:color w:val="auto"/>
        </w:rPr>
        <w:t>Information individuelle</w:t>
      </w:r>
    </w:p>
    <w:p w14:paraId="7E78E0EC" w14:textId="77777777" w:rsidR="00BA1067" w:rsidRDefault="00BA1067" w:rsidP="00BA1067">
      <w:pPr>
        <w:pStyle w:val="texte"/>
        <w:rPr>
          <w:rFonts w:ascii="Verdana" w:hAnsi="Verdana"/>
          <w:color w:val="auto"/>
        </w:rPr>
      </w:pPr>
    </w:p>
    <w:p w14:paraId="7E59C055" w14:textId="77777777" w:rsidR="00BA1067" w:rsidRDefault="00BA1067" w:rsidP="00BA1067">
      <w:pPr>
        <w:pStyle w:val="texte"/>
        <w:rPr>
          <w:rFonts w:ascii="Verdana" w:hAnsi="Verdana"/>
          <w:color w:val="auto"/>
        </w:rPr>
      </w:pPr>
      <w:r>
        <w:rPr>
          <w:rFonts w:ascii="Verdana" w:hAnsi="Verdana"/>
          <w:color w:val="auto"/>
        </w:rPr>
        <w:t>Tout salarié reçoit lors de son embauche un livret d'épargne salariale présentant les dispositifs d'épargne salariale en vigueur dans l'entreprise.</w:t>
      </w:r>
    </w:p>
    <w:p w14:paraId="54346DCC" w14:textId="77777777" w:rsidR="00BA1067" w:rsidRDefault="00BA1067" w:rsidP="00BA1067">
      <w:pPr>
        <w:pStyle w:val="texte"/>
        <w:rPr>
          <w:rFonts w:ascii="Verdana" w:hAnsi="Verdana"/>
          <w:color w:val="auto"/>
        </w:rPr>
      </w:pPr>
    </w:p>
    <w:p w14:paraId="7A64FAC1" w14:textId="77777777" w:rsidR="00BA1067" w:rsidRDefault="00BA1067" w:rsidP="00BA1067">
      <w:pPr>
        <w:pStyle w:val="texte"/>
        <w:rPr>
          <w:rFonts w:ascii="Verdana" w:hAnsi="Verdana"/>
          <w:color w:val="auto"/>
        </w:rPr>
      </w:pPr>
      <w:r>
        <w:rPr>
          <w:rFonts w:ascii="Verdana" w:hAnsi="Verdana"/>
          <w:color w:val="auto"/>
        </w:rPr>
        <w:t>Conformément à l'article D. 3313-8 du code du travail, une notice d'information sur l'accord d'intéressement sera remise à l'ensemble du personnel de l'entreprise.</w:t>
      </w:r>
    </w:p>
    <w:p w14:paraId="0EF4C18A" w14:textId="77777777" w:rsidR="00BA1067" w:rsidRDefault="00BA1067" w:rsidP="00BA1067">
      <w:pPr>
        <w:pStyle w:val="texte"/>
        <w:rPr>
          <w:rFonts w:ascii="Verdana" w:hAnsi="Verdana"/>
          <w:color w:val="auto"/>
        </w:rPr>
      </w:pPr>
    </w:p>
    <w:p w14:paraId="5EB195AF" w14:textId="77777777" w:rsidR="00BA1067" w:rsidRDefault="00BA1067" w:rsidP="00BA1067">
      <w:pPr>
        <w:pStyle w:val="texte"/>
        <w:rPr>
          <w:rFonts w:ascii="Verdana" w:hAnsi="Verdana"/>
          <w:color w:val="auto"/>
        </w:rPr>
      </w:pPr>
      <w:r>
        <w:rPr>
          <w:rFonts w:ascii="Verdana" w:hAnsi="Verdana"/>
          <w:color w:val="auto"/>
        </w:rPr>
        <w:t>Toute répartition individuelle fera l'objet d'une fiche indiquant :</w:t>
      </w:r>
    </w:p>
    <w:p w14:paraId="5DC85083" w14:textId="77777777" w:rsidR="00BA1067" w:rsidRDefault="00BA1067" w:rsidP="00BA1067">
      <w:pPr>
        <w:pStyle w:val="texte"/>
        <w:rPr>
          <w:rFonts w:ascii="Verdana" w:hAnsi="Verdana"/>
          <w:color w:val="auto"/>
        </w:rPr>
      </w:pPr>
    </w:p>
    <w:p w14:paraId="68C587AE" w14:textId="77777777" w:rsidR="00BA1067" w:rsidRDefault="00BA1067" w:rsidP="00BA1067">
      <w:pPr>
        <w:pStyle w:val="texte"/>
        <w:numPr>
          <w:ilvl w:val="0"/>
          <w:numId w:val="3"/>
        </w:numPr>
        <w:tabs>
          <w:tab w:val="num" w:pos="709"/>
        </w:tabs>
        <w:rPr>
          <w:rFonts w:ascii="Verdana" w:hAnsi="Verdana"/>
          <w:color w:val="auto"/>
        </w:rPr>
      </w:pPr>
      <w:r>
        <w:rPr>
          <w:rFonts w:ascii="Verdana" w:hAnsi="Verdana"/>
          <w:color w:val="auto"/>
        </w:rPr>
        <w:t>le montant global de l'intéressement,</w:t>
      </w:r>
    </w:p>
    <w:p w14:paraId="7CF31318" w14:textId="77777777" w:rsidR="00BA1067" w:rsidRDefault="00BA1067" w:rsidP="00BA1067">
      <w:pPr>
        <w:pStyle w:val="texte"/>
        <w:numPr>
          <w:ilvl w:val="0"/>
          <w:numId w:val="3"/>
        </w:numPr>
        <w:tabs>
          <w:tab w:val="num" w:pos="709"/>
        </w:tabs>
        <w:rPr>
          <w:rFonts w:ascii="Verdana" w:hAnsi="Verdana"/>
          <w:color w:val="auto"/>
        </w:rPr>
      </w:pPr>
      <w:r>
        <w:rPr>
          <w:rFonts w:ascii="Verdana" w:hAnsi="Verdana"/>
          <w:color w:val="auto"/>
        </w:rPr>
        <w:t>le montant moyen perçu par les bénéficiaires,</w:t>
      </w:r>
    </w:p>
    <w:p w14:paraId="14308DB6" w14:textId="77777777" w:rsidR="00BA1067" w:rsidRDefault="00BA1067" w:rsidP="00BA1067">
      <w:pPr>
        <w:pStyle w:val="texte"/>
        <w:numPr>
          <w:ilvl w:val="0"/>
          <w:numId w:val="3"/>
        </w:numPr>
        <w:tabs>
          <w:tab w:val="num" w:pos="709"/>
        </w:tabs>
        <w:rPr>
          <w:rFonts w:ascii="Verdana" w:hAnsi="Verdana"/>
          <w:color w:val="auto"/>
        </w:rPr>
      </w:pPr>
      <w:r>
        <w:rPr>
          <w:rFonts w:ascii="Verdana" w:hAnsi="Verdana"/>
          <w:color w:val="auto"/>
        </w:rPr>
        <w:t>le montant des droits attribués à l'intéressé,</w:t>
      </w:r>
    </w:p>
    <w:p w14:paraId="25B93AB0" w14:textId="4A63D9EE" w:rsidR="00BA1067" w:rsidRDefault="00BA1067" w:rsidP="00BA1067">
      <w:pPr>
        <w:pStyle w:val="texte"/>
        <w:numPr>
          <w:ilvl w:val="0"/>
          <w:numId w:val="3"/>
        </w:numPr>
        <w:tabs>
          <w:tab w:val="num" w:pos="709"/>
        </w:tabs>
        <w:rPr>
          <w:rFonts w:ascii="Verdana" w:hAnsi="Verdana"/>
          <w:color w:val="auto"/>
        </w:rPr>
      </w:pPr>
      <w:r>
        <w:rPr>
          <w:rFonts w:ascii="Verdana" w:hAnsi="Verdana"/>
          <w:color w:val="auto"/>
        </w:rPr>
        <w:t>le montant retenu au titre de la CSG et la CRDS</w:t>
      </w:r>
      <w:r w:rsidR="00973D61">
        <w:rPr>
          <w:rFonts w:ascii="Verdana" w:hAnsi="Verdana"/>
          <w:color w:val="auto"/>
        </w:rPr>
        <w:t>,</w:t>
      </w:r>
    </w:p>
    <w:p w14:paraId="7F113806" w14:textId="1D2219A3" w:rsidR="00973D61" w:rsidRPr="00D42415" w:rsidRDefault="00973D61" w:rsidP="00973D61">
      <w:pPr>
        <w:widowControl w:val="0"/>
        <w:numPr>
          <w:ilvl w:val="0"/>
          <w:numId w:val="3"/>
        </w:numPr>
        <w:tabs>
          <w:tab w:val="clear" w:pos="1065"/>
        </w:tabs>
        <w:autoSpaceDE w:val="0"/>
        <w:autoSpaceDN w:val="0"/>
        <w:adjustRightInd w:val="0"/>
        <w:spacing w:after="0" w:line="240" w:lineRule="auto"/>
        <w:ind w:left="709" w:hanging="349"/>
        <w:jc w:val="both"/>
        <w:rPr>
          <w:rFonts w:ascii="Verdana" w:hAnsi="Verdana"/>
          <w:iCs/>
          <w:sz w:val="20"/>
          <w:szCs w:val="20"/>
        </w:rPr>
      </w:pPr>
      <w:r w:rsidRPr="00D42415">
        <w:rPr>
          <w:rFonts w:ascii="Verdana" w:hAnsi="Verdana"/>
          <w:iCs/>
          <w:sz w:val="20"/>
          <w:szCs w:val="20"/>
        </w:rPr>
        <w:t>lorsque l'intéressement est investi sur un plan d'épargne salariale, le délai à partir duquel les droits sont négociables ou exigibles ainsi que les cas de déblocage anticipé.</w:t>
      </w:r>
    </w:p>
    <w:p w14:paraId="4062DBC8" w14:textId="403E4739" w:rsidR="00973D61" w:rsidRPr="00D42415" w:rsidRDefault="00973D61" w:rsidP="00973D61">
      <w:pPr>
        <w:widowControl w:val="0"/>
        <w:numPr>
          <w:ilvl w:val="0"/>
          <w:numId w:val="3"/>
        </w:numPr>
        <w:tabs>
          <w:tab w:val="clear" w:pos="1065"/>
        </w:tabs>
        <w:autoSpaceDE w:val="0"/>
        <w:autoSpaceDN w:val="0"/>
        <w:adjustRightInd w:val="0"/>
        <w:spacing w:after="0" w:line="240" w:lineRule="auto"/>
        <w:ind w:left="709" w:hanging="349"/>
        <w:jc w:val="both"/>
        <w:rPr>
          <w:rFonts w:ascii="Verdana" w:hAnsi="Verdana"/>
          <w:i/>
          <w:sz w:val="20"/>
          <w:szCs w:val="20"/>
        </w:rPr>
      </w:pPr>
      <w:r w:rsidRPr="00D42415">
        <w:rPr>
          <w:rFonts w:ascii="Verdana" w:hAnsi="Verdana"/>
          <w:iCs/>
          <w:sz w:val="20"/>
          <w:szCs w:val="20"/>
        </w:rPr>
        <w:t>les modalités d'affectation par défaut des sommes sur le plan d'épargne.</w:t>
      </w:r>
    </w:p>
    <w:p w14:paraId="4E0D34EC" w14:textId="77777777" w:rsidR="00BA1067" w:rsidRDefault="00BA1067" w:rsidP="00BA1067">
      <w:pPr>
        <w:pStyle w:val="texte"/>
        <w:rPr>
          <w:rFonts w:ascii="Verdana" w:hAnsi="Verdana"/>
          <w:color w:val="auto"/>
        </w:rPr>
      </w:pPr>
    </w:p>
    <w:p w14:paraId="6BB42A68" w14:textId="77777777" w:rsidR="00BA1067" w:rsidRDefault="00BA1067" w:rsidP="00BA1067">
      <w:pPr>
        <w:pStyle w:val="texte"/>
        <w:rPr>
          <w:rFonts w:ascii="Verdana" w:hAnsi="Verdana"/>
          <w:color w:val="auto"/>
        </w:rPr>
      </w:pPr>
      <w:r>
        <w:rPr>
          <w:rFonts w:ascii="Verdana" w:hAnsi="Verdana"/>
          <w:color w:val="auto"/>
        </w:rPr>
        <w:t xml:space="preserve">A cette fiche est annexée une note rappelant les règles essentielles de calcul et répartition prévues par le présent accord. </w:t>
      </w:r>
    </w:p>
    <w:p w14:paraId="79CBCE77" w14:textId="77777777" w:rsidR="00BA1067" w:rsidRDefault="00BA1067" w:rsidP="00BA1067">
      <w:pPr>
        <w:pStyle w:val="texte"/>
        <w:rPr>
          <w:rFonts w:ascii="Verdana" w:hAnsi="Verdana"/>
          <w:i/>
          <w:color w:val="auto"/>
        </w:rPr>
      </w:pPr>
    </w:p>
    <w:p w14:paraId="1ABCA0A5" w14:textId="081C3E9F" w:rsidR="00BA1067" w:rsidRDefault="00973D61" w:rsidP="00BA1067">
      <w:pPr>
        <w:pStyle w:val="texte"/>
        <w:rPr>
          <w:rFonts w:ascii="Verdana" w:hAnsi="Verdana"/>
          <w:color w:val="auto"/>
        </w:rPr>
      </w:pPr>
      <w:r w:rsidRPr="00D42415">
        <w:rPr>
          <w:rFonts w:ascii="Verdana" w:hAnsi="Verdana"/>
          <w:color w:val="auto"/>
        </w:rPr>
        <w:t>Sauf opposition du salarié concerné</w:t>
      </w:r>
      <w:r w:rsidR="00BA1067">
        <w:rPr>
          <w:rFonts w:ascii="Verdana" w:hAnsi="Verdana"/>
          <w:color w:val="auto"/>
        </w:rPr>
        <w:t>, la remise de cette fiche pourra être faite par voie électronique à l’adresse communiquée.</w:t>
      </w:r>
    </w:p>
    <w:p w14:paraId="516BA5B1" w14:textId="77777777" w:rsidR="00BA1067" w:rsidRDefault="00BA1067" w:rsidP="00BA1067">
      <w:pPr>
        <w:pStyle w:val="texte"/>
        <w:rPr>
          <w:rFonts w:ascii="Verdana" w:hAnsi="Verdana"/>
          <w:color w:val="auto"/>
        </w:rPr>
      </w:pPr>
    </w:p>
    <w:p w14:paraId="29C069A5" w14:textId="77777777" w:rsidR="00BA1067" w:rsidRDefault="00BA1067" w:rsidP="00BA1067">
      <w:pPr>
        <w:pStyle w:val="texte"/>
        <w:rPr>
          <w:rFonts w:ascii="Verdana" w:hAnsi="Verdana"/>
          <w:color w:val="auto"/>
        </w:rPr>
      </w:pPr>
      <w:r>
        <w:rPr>
          <w:rFonts w:ascii="Verdana" w:hAnsi="Verdana"/>
          <w:color w:val="auto"/>
        </w:rPr>
        <w:t>Tout salarié quittant l'entreprise, recevra avec sa dernière paie, un avis lui indiquant qu'il devra faire connaître à la Direction l'adresse à laquelle devra lui être adressée la prime d'intéressement lui revenant, une fois celle-ci calculée.</w:t>
      </w:r>
    </w:p>
    <w:p w14:paraId="55A19976" w14:textId="77777777" w:rsidR="00BA1067" w:rsidRDefault="00BA1067" w:rsidP="00BA1067">
      <w:pPr>
        <w:pStyle w:val="texte"/>
        <w:rPr>
          <w:rFonts w:ascii="Verdana" w:hAnsi="Verdana"/>
          <w:color w:val="auto"/>
        </w:rPr>
      </w:pPr>
    </w:p>
    <w:p w14:paraId="33891863" w14:textId="294BCB9E" w:rsidR="00BA1067" w:rsidRDefault="00BA1067" w:rsidP="00BA1067">
      <w:pPr>
        <w:pStyle w:val="texte"/>
        <w:rPr>
          <w:rFonts w:ascii="Verdana" w:hAnsi="Verdana"/>
          <w:color w:val="auto"/>
        </w:rPr>
      </w:pPr>
      <w:r>
        <w:rPr>
          <w:rFonts w:ascii="Verdana" w:hAnsi="Verdana"/>
          <w:color w:val="auto"/>
        </w:rPr>
        <w:t xml:space="preserve">S'il ne peut être atteint à la dernière adresse indiquée, les sommes seront tenues à sa disposition par l'entreprise pendant une durée d'un an à compter de la date limite de versement. Passé ce délai, elles seront remises à la caisse des dépôts et consignations où </w:t>
      </w:r>
      <w:r>
        <w:rPr>
          <w:rFonts w:ascii="Verdana" w:hAnsi="Verdana"/>
          <w:color w:val="auto"/>
        </w:rPr>
        <w:lastRenderedPageBreak/>
        <w:t>elles pourront être réclamées</w:t>
      </w:r>
      <w:r w:rsidR="00973D61">
        <w:rPr>
          <w:rFonts w:ascii="Verdana" w:hAnsi="Verdana"/>
          <w:color w:val="auto"/>
        </w:rPr>
        <w:t xml:space="preserve"> </w:t>
      </w:r>
      <w:r w:rsidR="00973D61" w:rsidRPr="00D42415">
        <w:rPr>
          <w:rFonts w:ascii="Verdana" w:hAnsi="Verdana"/>
          <w:iCs/>
          <w:color w:val="auto"/>
        </w:rPr>
        <w:t>jusqu'au terme des délais prévus au III de l'article L312-20 du code monétaire et financier</w:t>
      </w:r>
      <w:r w:rsidRPr="00CD79A8">
        <w:rPr>
          <w:rFonts w:ascii="Verdana" w:hAnsi="Verdana"/>
          <w:color w:val="C00000"/>
        </w:rPr>
        <w:t>.</w:t>
      </w:r>
      <w:r>
        <w:rPr>
          <w:rFonts w:ascii="Verdana" w:hAnsi="Verdana"/>
          <w:color w:val="auto"/>
        </w:rPr>
        <w:t xml:space="preserve"> Au-delà elles seront affectées au fonds de solidarité vieillesse.</w:t>
      </w:r>
    </w:p>
    <w:p w14:paraId="2D79639C" w14:textId="77777777" w:rsidR="00BA1067" w:rsidRDefault="00BA1067" w:rsidP="00BA1067">
      <w:pPr>
        <w:pStyle w:val="texte"/>
        <w:rPr>
          <w:rFonts w:ascii="Verdana" w:hAnsi="Verdana"/>
          <w:b/>
          <w:bCs/>
          <w:color w:val="auto"/>
          <w:u w:val="single"/>
        </w:rPr>
      </w:pPr>
    </w:p>
    <w:p w14:paraId="24EF22C1" w14:textId="77777777" w:rsidR="00BA1067" w:rsidRDefault="00BA1067" w:rsidP="00BA1067">
      <w:pPr>
        <w:pStyle w:val="texte"/>
        <w:rPr>
          <w:rFonts w:ascii="Verdana" w:hAnsi="Verdana"/>
          <w:b/>
          <w:bCs/>
          <w:color w:val="auto"/>
          <w:u w:val="single"/>
        </w:rPr>
      </w:pPr>
      <w:r>
        <w:rPr>
          <w:rFonts w:ascii="Verdana" w:hAnsi="Verdana"/>
          <w:b/>
          <w:bCs/>
          <w:color w:val="auto"/>
          <w:u w:val="single"/>
        </w:rPr>
        <w:t>Article 8 - Publicité</w:t>
      </w:r>
    </w:p>
    <w:p w14:paraId="0514F9BE" w14:textId="77777777" w:rsidR="00BA1067" w:rsidRDefault="00BA1067" w:rsidP="00BA1067">
      <w:pPr>
        <w:pStyle w:val="texte"/>
        <w:rPr>
          <w:rFonts w:ascii="Verdana" w:hAnsi="Verdana"/>
          <w:color w:val="auto"/>
        </w:rPr>
      </w:pPr>
    </w:p>
    <w:p w14:paraId="10BDA746" w14:textId="2869AA9B" w:rsidR="00BA1067" w:rsidRDefault="00BA1067" w:rsidP="00BA1067">
      <w:pPr>
        <w:pStyle w:val="texte"/>
        <w:rPr>
          <w:rFonts w:ascii="Verdana" w:hAnsi="Verdana"/>
          <w:color w:val="auto"/>
        </w:rPr>
      </w:pPr>
      <w:r>
        <w:rPr>
          <w:rFonts w:ascii="Verdana" w:hAnsi="Verdana"/>
          <w:color w:val="auto"/>
        </w:rPr>
        <w:t xml:space="preserve">Le présent accord sera déposé </w:t>
      </w:r>
      <w:r w:rsidR="00973D61" w:rsidRPr="00D42415">
        <w:rPr>
          <w:rFonts w:ascii="Verdana" w:hAnsi="Verdana"/>
          <w:iCs/>
          <w:color w:val="auto"/>
        </w:rPr>
        <w:t xml:space="preserve">sur la plateforme de téléprocédure </w:t>
      </w:r>
      <w:r w:rsidR="00973D61" w:rsidRPr="00973D61">
        <w:rPr>
          <w:rFonts w:ascii="Verdana" w:hAnsi="Verdana"/>
          <w:iCs/>
          <w:color w:val="auto"/>
        </w:rPr>
        <w:t>du Ministère du Travail</w:t>
      </w:r>
      <w:r w:rsidR="00973D61">
        <w:rPr>
          <w:rFonts w:ascii="Verdana" w:hAnsi="Verdana"/>
          <w:iCs/>
          <w:color w:val="auto"/>
        </w:rPr>
        <w:t>.</w:t>
      </w:r>
      <w:r w:rsidR="00973D61" w:rsidRPr="00973D61">
        <w:rPr>
          <w:rFonts w:ascii="Verdana" w:hAnsi="Verdana"/>
          <w:i/>
          <w:color w:val="auto"/>
        </w:rPr>
        <w:t xml:space="preserve"> </w:t>
      </w:r>
    </w:p>
    <w:p w14:paraId="56C6D336" w14:textId="77777777" w:rsidR="00BA1067" w:rsidRDefault="00BA1067" w:rsidP="00BA1067">
      <w:pPr>
        <w:pStyle w:val="texte"/>
        <w:rPr>
          <w:rFonts w:ascii="Verdana" w:hAnsi="Verdana"/>
          <w:color w:val="auto"/>
        </w:rPr>
      </w:pPr>
    </w:p>
    <w:p w14:paraId="24A1B3F5" w14:textId="77777777" w:rsidR="00BA1067" w:rsidRDefault="00BA1067" w:rsidP="00BA1067">
      <w:pPr>
        <w:pStyle w:val="texte"/>
        <w:rPr>
          <w:rFonts w:ascii="Verdana" w:hAnsi="Verdana"/>
          <w:color w:val="auto"/>
        </w:rPr>
      </w:pPr>
      <w:r>
        <w:rPr>
          <w:rFonts w:ascii="Verdana" w:hAnsi="Verdana"/>
          <w:color w:val="auto"/>
        </w:rPr>
        <w:t>Son existence figurera aux emplacements réservés à la communication destinée au personnel.</w:t>
      </w:r>
    </w:p>
    <w:p w14:paraId="6A8182B6" w14:textId="77777777" w:rsidR="00BA1067" w:rsidRDefault="00BA1067" w:rsidP="00BA1067">
      <w:pPr>
        <w:pStyle w:val="texte"/>
        <w:rPr>
          <w:rFonts w:ascii="Verdana" w:hAnsi="Verdana"/>
          <w:color w:val="auto"/>
        </w:rPr>
      </w:pP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r>
    </w:p>
    <w:p w14:paraId="05806F9D" w14:textId="77777777" w:rsidR="00BA1067" w:rsidRDefault="00BA1067" w:rsidP="00BA1067">
      <w:pPr>
        <w:pStyle w:val="texte"/>
        <w:rPr>
          <w:rFonts w:ascii="Verdana" w:hAnsi="Verdana"/>
          <w:color w:val="auto"/>
        </w:rPr>
      </w:pPr>
    </w:p>
    <w:p w14:paraId="2B46984D" w14:textId="77777777" w:rsidR="00BA1067" w:rsidRDefault="00BA1067" w:rsidP="00BA1067">
      <w:pPr>
        <w:pStyle w:val="texte"/>
        <w:rPr>
          <w:rFonts w:ascii="Verdana" w:hAnsi="Verdana"/>
          <w:color w:val="auto"/>
        </w:rPr>
      </w:pPr>
    </w:p>
    <w:p w14:paraId="4E4D99A3" w14:textId="77777777" w:rsidR="00BA1067" w:rsidRDefault="00BA1067" w:rsidP="00BA1067">
      <w:pPr>
        <w:pStyle w:val="texte"/>
        <w:rPr>
          <w:rFonts w:ascii="Verdana" w:hAnsi="Verdana"/>
          <w:color w:val="auto"/>
        </w:rPr>
      </w:pPr>
      <w:r>
        <w:rPr>
          <w:rFonts w:ascii="Verdana" w:hAnsi="Verdana"/>
          <w:color w:val="auto"/>
        </w:rPr>
        <w:t>Fait à ………………</w:t>
      </w:r>
      <w:proofErr w:type="gramStart"/>
      <w:r>
        <w:rPr>
          <w:rFonts w:ascii="Verdana" w:hAnsi="Verdana"/>
          <w:color w:val="auto"/>
        </w:rPr>
        <w:t>…….</w:t>
      </w:r>
      <w:proofErr w:type="gramEnd"/>
      <w:r>
        <w:rPr>
          <w:rFonts w:ascii="Verdana" w:hAnsi="Verdana"/>
          <w:color w:val="auto"/>
        </w:rPr>
        <w:t>, le …………….</w:t>
      </w:r>
    </w:p>
    <w:p w14:paraId="120BEFFD" w14:textId="77777777" w:rsidR="00BA1067" w:rsidRDefault="00BA1067" w:rsidP="00BA1067">
      <w:pPr>
        <w:pStyle w:val="texte"/>
        <w:rPr>
          <w:rFonts w:ascii="Verdana" w:hAnsi="Verdana"/>
          <w:color w:val="auto"/>
        </w:rPr>
      </w:pPr>
    </w:p>
    <w:p w14:paraId="4C36B0C8" w14:textId="2107EFE9" w:rsidR="00DC7347" w:rsidRDefault="00BA1067" w:rsidP="00CD79A8">
      <w:pPr>
        <w:pStyle w:val="texte"/>
        <w:jc w:val="right"/>
      </w:pP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r>
      <w:r>
        <w:rPr>
          <w:rFonts w:ascii="Verdana" w:hAnsi="Verdana"/>
          <w:color w:val="auto"/>
        </w:rPr>
        <w:tab/>
        <w:t>Le Chef d’entreprise</w:t>
      </w:r>
    </w:p>
    <w:sectPr w:rsidR="00DC73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1178" w14:textId="77777777" w:rsidR="00C042C3" w:rsidRDefault="00C042C3">
      <w:pPr>
        <w:spacing w:after="0" w:line="240" w:lineRule="auto"/>
      </w:pPr>
      <w:r>
        <w:separator/>
      </w:r>
    </w:p>
  </w:endnote>
  <w:endnote w:type="continuationSeparator" w:id="0">
    <w:p w14:paraId="63252DFF" w14:textId="77777777" w:rsidR="00C042C3" w:rsidRDefault="00C0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B9D8" w14:textId="77777777" w:rsidR="00C042C3" w:rsidRDefault="00BA1067" w:rsidP="00922A48">
    <w:pPr>
      <w:pStyle w:val="Pieddepage"/>
      <w:tabs>
        <w:tab w:val="left" w:pos="788"/>
        <w:tab w:val="left" w:pos="5067"/>
        <w:tab w:val="left" w:pos="8654"/>
        <w:tab w:val="right" w:pos="14571"/>
      </w:tabs>
    </w:pPr>
    <w:r>
      <w:rPr>
        <w:lang w:val="fr-FR"/>
      </w:rPr>
      <w:tab/>
    </w:r>
    <w:r>
      <w:rPr>
        <w:lang w:val="fr-FR"/>
      </w:rPr>
      <w:tab/>
    </w:r>
    <w:r>
      <w:rPr>
        <w:lang w:val="fr-FR"/>
      </w:rPr>
      <w:tab/>
    </w:r>
    <w:r>
      <w:rPr>
        <w:lang w:val="fr-FR"/>
      </w:rPr>
      <w:tab/>
    </w:r>
    <w:r>
      <w:rPr>
        <w:lang w:val="fr-FR"/>
      </w:rPr>
      <w:tab/>
    </w:r>
    <w:r>
      <w:fldChar w:fldCharType="begin"/>
    </w:r>
    <w:r>
      <w:instrText>PAGE   \* MERGEFORMAT</w:instrText>
    </w:r>
    <w:r>
      <w:fldChar w:fldCharType="separate"/>
    </w:r>
    <w:r w:rsidRPr="00BA1067">
      <w:rPr>
        <w:noProof/>
        <w:lang w:val="fr-FR"/>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CDE2" w14:textId="77777777" w:rsidR="00C042C3" w:rsidRDefault="00C042C3">
      <w:pPr>
        <w:spacing w:after="0" w:line="240" w:lineRule="auto"/>
      </w:pPr>
      <w:r>
        <w:separator/>
      </w:r>
    </w:p>
  </w:footnote>
  <w:footnote w:type="continuationSeparator" w:id="0">
    <w:p w14:paraId="0FFCE4F9" w14:textId="77777777" w:rsidR="00C042C3" w:rsidRDefault="00C0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FFC4" w14:textId="77777777" w:rsidR="00C042C3" w:rsidRPr="002C0782" w:rsidRDefault="00C042C3" w:rsidP="002C07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BDB"/>
    <w:multiLevelType w:val="hybridMultilevel"/>
    <w:tmpl w:val="0096DC58"/>
    <w:lvl w:ilvl="0" w:tplc="EE4ECAA8">
      <w:start w:val="1"/>
      <w:numFmt w:val="bullet"/>
      <w:lvlText w:val=""/>
      <w:lvlJc w:val="left"/>
      <w:pPr>
        <w:tabs>
          <w:tab w:val="num" w:pos="1065"/>
        </w:tabs>
        <w:ind w:left="1065" w:hanging="705"/>
      </w:pPr>
      <w:rPr>
        <w:rFonts w:ascii="Wingdings" w:hAnsi="Wingdings" w:hint="default"/>
        <w:color w:val="A11C42"/>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6E0A0B"/>
    <w:multiLevelType w:val="hybridMultilevel"/>
    <w:tmpl w:val="F084833E"/>
    <w:lvl w:ilvl="0" w:tplc="C1A8CA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E05BAC"/>
    <w:multiLevelType w:val="hybridMultilevel"/>
    <w:tmpl w:val="1E900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6D0C67"/>
    <w:multiLevelType w:val="hybridMultilevel"/>
    <w:tmpl w:val="F20C3F80"/>
    <w:lvl w:ilvl="0" w:tplc="EE4ECAA8">
      <w:start w:val="1"/>
      <w:numFmt w:val="bullet"/>
      <w:lvlText w:val=""/>
      <w:lvlJc w:val="left"/>
      <w:pPr>
        <w:tabs>
          <w:tab w:val="num" w:pos="360"/>
        </w:tabs>
        <w:ind w:left="717" w:hanging="357"/>
      </w:pPr>
      <w:rPr>
        <w:rFonts w:ascii="Wingdings" w:hAnsi="Wingdings" w:hint="default"/>
        <w:color w:val="A11C4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863521050">
    <w:abstractNumId w:val="3"/>
  </w:num>
  <w:num w:numId="2" w16cid:durableId="108865303">
    <w:abstractNumId w:val="1"/>
  </w:num>
  <w:num w:numId="3" w16cid:durableId="301497429">
    <w:abstractNumId w:val="0"/>
  </w:num>
  <w:num w:numId="4" w16cid:durableId="199518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67"/>
    <w:rsid w:val="006E0782"/>
    <w:rsid w:val="00754C11"/>
    <w:rsid w:val="00973D61"/>
    <w:rsid w:val="00BA1067"/>
    <w:rsid w:val="00C042C3"/>
    <w:rsid w:val="00C16CAC"/>
    <w:rsid w:val="00CD79A8"/>
    <w:rsid w:val="00D42415"/>
    <w:rsid w:val="00DC7347"/>
    <w:rsid w:val="00EB0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BC8B"/>
  <w15:docId w15:val="{4E249763-EEA4-48F4-93C4-8ECEEF2A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67"/>
    <w:pPr>
      <w:spacing w:after="160" w:line="259"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A1067"/>
    <w:pPr>
      <w:tabs>
        <w:tab w:val="center" w:pos="4536"/>
        <w:tab w:val="right" w:pos="9072"/>
      </w:tabs>
    </w:pPr>
    <w:rPr>
      <w:lang w:val="x-none" w:eastAsia="x-none"/>
    </w:rPr>
  </w:style>
  <w:style w:type="character" w:customStyle="1" w:styleId="En-tteCar">
    <w:name w:val="En-tête Car"/>
    <w:basedOn w:val="Policepardfaut"/>
    <w:link w:val="En-tte"/>
    <w:rsid w:val="00BA1067"/>
    <w:rPr>
      <w:rFonts w:ascii="Calibri" w:eastAsia="Times New Roman" w:hAnsi="Calibri" w:cs="Times New Roman"/>
      <w:lang w:val="x-none" w:eastAsia="x-none"/>
    </w:rPr>
  </w:style>
  <w:style w:type="paragraph" w:styleId="Pieddepage">
    <w:name w:val="footer"/>
    <w:basedOn w:val="Normal"/>
    <w:link w:val="PieddepageCar"/>
    <w:uiPriority w:val="99"/>
    <w:unhideWhenUsed/>
    <w:rsid w:val="00BA1067"/>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BA1067"/>
    <w:rPr>
      <w:rFonts w:ascii="Calibri" w:eastAsia="Times New Roman" w:hAnsi="Calibri" w:cs="Times New Roman"/>
      <w:lang w:val="x-none" w:eastAsia="x-none"/>
    </w:rPr>
  </w:style>
  <w:style w:type="paragraph" w:customStyle="1" w:styleId="texte">
    <w:name w:val="texte"/>
    <w:basedOn w:val="Textebrut"/>
    <w:rsid w:val="00BA1067"/>
    <w:pPr>
      <w:jc w:val="both"/>
    </w:pPr>
    <w:rPr>
      <w:rFonts w:ascii="Arial" w:eastAsia="MS Mincho" w:hAnsi="Arial" w:cs="Arial"/>
      <w:color w:val="5F5F5F"/>
      <w:sz w:val="20"/>
      <w:szCs w:val="20"/>
    </w:rPr>
  </w:style>
  <w:style w:type="paragraph" w:customStyle="1" w:styleId="titre-support">
    <w:name w:val="titre-support"/>
    <w:basedOn w:val="texte"/>
    <w:rsid w:val="00BA1067"/>
    <w:pPr>
      <w:ind w:left="2268"/>
      <w:jc w:val="right"/>
    </w:pPr>
    <w:rPr>
      <w:rFonts w:eastAsia="Times New Roman"/>
      <w:b/>
      <w:bCs/>
      <w:i/>
      <w:iCs/>
      <w:color w:val="800000"/>
      <w:sz w:val="56"/>
      <w:szCs w:val="24"/>
    </w:rPr>
  </w:style>
  <w:style w:type="paragraph" w:customStyle="1" w:styleId="StyletexteGrasItaliqueDroite">
    <w:name w:val="Style texte + Gras Italique Droite"/>
    <w:basedOn w:val="texte"/>
    <w:rsid w:val="00BA1067"/>
    <w:pPr>
      <w:jc w:val="right"/>
    </w:pPr>
    <w:rPr>
      <w:rFonts w:eastAsia="Times New Roman" w:cs="Times New Roman"/>
      <w:b/>
      <w:bCs/>
      <w:i/>
      <w:iCs/>
      <w:color w:val="808080"/>
    </w:rPr>
  </w:style>
  <w:style w:type="paragraph" w:styleId="Textebrut">
    <w:name w:val="Plain Text"/>
    <w:basedOn w:val="Normal"/>
    <w:link w:val="TextebrutCar"/>
    <w:uiPriority w:val="99"/>
    <w:semiHidden/>
    <w:unhideWhenUsed/>
    <w:rsid w:val="00BA1067"/>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BA1067"/>
    <w:rPr>
      <w:rFonts w:ascii="Consolas" w:eastAsia="Times New Roman" w:hAnsi="Consolas" w:cs="Times New Roman"/>
      <w:sz w:val="21"/>
      <w:szCs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3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ROCHE</dc:creator>
  <cp:lastModifiedBy>Isabelle Laplace</cp:lastModifiedBy>
  <cp:revision>2</cp:revision>
  <cp:lastPrinted>2024-01-04T09:34:00Z</cp:lastPrinted>
  <dcterms:created xsi:type="dcterms:W3CDTF">2024-01-04T09:35:00Z</dcterms:created>
  <dcterms:modified xsi:type="dcterms:W3CDTF">2024-01-04T09:35:00Z</dcterms:modified>
</cp:coreProperties>
</file>